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B9C" w:rsidRDefault="00EE4B9C" w:rsidP="00FD4084">
      <w:pPr>
        <w:spacing w:after="0"/>
        <w:jc w:val="center"/>
        <w:rPr>
          <w:rFonts w:ascii="Georgia" w:hAnsi="Georgia"/>
          <w:b/>
          <w:sz w:val="24"/>
          <w:szCs w:val="24"/>
        </w:rPr>
      </w:pPr>
      <w:proofErr w:type="spellStart"/>
      <w:r>
        <w:rPr>
          <w:rFonts w:ascii="Georgia" w:hAnsi="Georgia"/>
          <w:b/>
          <w:i/>
          <w:sz w:val="24"/>
          <w:szCs w:val="24"/>
        </w:rPr>
        <w:t>Bromus</w:t>
      </w:r>
      <w:proofErr w:type="spellEnd"/>
      <w:r>
        <w:rPr>
          <w:rFonts w:ascii="Georgia" w:hAnsi="Georgia"/>
          <w:b/>
          <w:i/>
          <w:sz w:val="24"/>
          <w:szCs w:val="24"/>
        </w:rPr>
        <w:t xml:space="preserve"> </w:t>
      </w:r>
      <w:proofErr w:type="spellStart"/>
      <w:r>
        <w:rPr>
          <w:rFonts w:ascii="Georgia" w:hAnsi="Georgia"/>
          <w:b/>
          <w:i/>
          <w:sz w:val="24"/>
          <w:szCs w:val="24"/>
        </w:rPr>
        <w:t>inermis</w:t>
      </w:r>
      <w:proofErr w:type="spellEnd"/>
      <w:r>
        <w:rPr>
          <w:rFonts w:ascii="Georgia" w:hAnsi="Georgia"/>
          <w:b/>
          <w:i/>
          <w:sz w:val="24"/>
          <w:szCs w:val="24"/>
        </w:rPr>
        <w:t xml:space="preserve"> </w:t>
      </w:r>
      <w:r>
        <w:rPr>
          <w:rFonts w:ascii="Georgia" w:hAnsi="Georgia"/>
          <w:b/>
          <w:sz w:val="24"/>
          <w:szCs w:val="24"/>
        </w:rPr>
        <w:t>(Smooth Brome)</w:t>
      </w:r>
      <w:r w:rsidRPr="005A75A0">
        <w:rPr>
          <w:rFonts w:ascii="Georgia" w:hAnsi="Georgia"/>
          <w:b/>
          <w:sz w:val="24"/>
          <w:szCs w:val="24"/>
        </w:rPr>
        <w:t>:</w:t>
      </w:r>
    </w:p>
    <w:p w:rsidR="00EE4B9C" w:rsidRDefault="00EE4B9C" w:rsidP="00EE4B9C">
      <w:pPr>
        <w:spacing w:after="0"/>
        <w:jc w:val="center"/>
        <w:rPr>
          <w:rFonts w:ascii="Georgia" w:hAnsi="Georgia"/>
          <w:b/>
          <w:sz w:val="24"/>
          <w:szCs w:val="24"/>
        </w:rPr>
      </w:pPr>
      <w:r w:rsidRPr="005A75A0">
        <w:rPr>
          <w:rFonts w:ascii="Georgia" w:hAnsi="Georgia"/>
          <w:b/>
          <w:sz w:val="24"/>
          <w:szCs w:val="24"/>
        </w:rPr>
        <w:t xml:space="preserve">A Significant </w:t>
      </w:r>
      <w:r>
        <w:rPr>
          <w:rFonts w:ascii="Georgia" w:hAnsi="Georgia"/>
          <w:b/>
          <w:sz w:val="24"/>
          <w:szCs w:val="24"/>
        </w:rPr>
        <w:t xml:space="preserve">Assessment </w:t>
      </w:r>
      <w:r w:rsidRPr="005A75A0">
        <w:rPr>
          <w:rFonts w:ascii="Georgia" w:hAnsi="Georgia"/>
          <w:b/>
          <w:sz w:val="24"/>
          <w:szCs w:val="24"/>
        </w:rPr>
        <w:t>Issue</w:t>
      </w:r>
    </w:p>
    <w:p w:rsidR="00084DE1" w:rsidRDefault="00EE4B9C" w:rsidP="00EE4B9C">
      <w:pPr>
        <w:spacing w:after="0"/>
        <w:jc w:val="center"/>
        <w:rPr>
          <w:rFonts w:ascii="Georgia" w:hAnsi="Georgia"/>
          <w:b/>
          <w:sz w:val="24"/>
          <w:szCs w:val="24"/>
        </w:rPr>
      </w:pPr>
      <w:r>
        <w:rPr>
          <w:rFonts w:ascii="Georgia" w:hAnsi="Georgia"/>
          <w:b/>
          <w:sz w:val="24"/>
          <w:szCs w:val="24"/>
        </w:rPr>
        <w:t>Re: Loss of biodiversity</w:t>
      </w:r>
    </w:p>
    <w:p w:rsidR="00EE4B9C" w:rsidRDefault="00EE4B9C" w:rsidP="00EE4B9C">
      <w:pPr>
        <w:spacing w:after="0"/>
        <w:jc w:val="center"/>
        <w:rPr>
          <w:rFonts w:ascii="Georgia" w:hAnsi="Georgia"/>
          <w:b/>
          <w:sz w:val="24"/>
          <w:szCs w:val="24"/>
        </w:rPr>
      </w:pPr>
      <w:bookmarkStart w:id="0" w:name="_GoBack"/>
      <w:bookmarkEnd w:id="0"/>
      <w:r>
        <w:rPr>
          <w:rFonts w:ascii="Georgia" w:hAnsi="Georgia"/>
          <w:b/>
          <w:sz w:val="24"/>
          <w:szCs w:val="24"/>
        </w:rPr>
        <w:t xml:space="preserve"> </w:t>
      </w:r>
    </w:p>
    <w:p w:rsidR="00084DE1" w:rsidRPr="00084DE1" w:rsidRDefault="00084DE1" w:rsidP="00EE4B9C">
      <w:pPr>
        <w:spacing w:after="0"/>
        <w:jc w:val="center"/>
        <w:rPr>
          <w:rFonts w:ascii="Georgia" w:hAnsi="Georgia"/>
          <w:b/>
        </w:rPr>
      </w:pPr>
      <w:r w:rsidRPr="00084DE1">
        <w:rPr>
          <w:rFonts w:ascii="Georgia" w:hAnsi="Georgia"/>
          <w:b/>
        </w:rPr>
        <w:t>Grand Canyon Trust</w:t>
      </w:r>
    </w:p>
    <w:p w:rsidR="007D785D" w:rsidRDefault="007D785D" w:rsidP="007D785D">
      <w:pPr>
        <w:pStyle w:val="Default"/>
      </w:pPr>
    </w:p>
    <w:p w:rsidR="007D785D" w:rsidRPr="0010355E" w:rsidRDefault="007D785D" w:rsidP="007D785D">
      <w:pPr>
        <w:pStyle w:val="Default"/>
      </w:pPr>
      <w:r>
        <w:t xml:space="preserve"> </w:t>
      </w:r>
      <w:r w:rsidRPr="0010355E">
        <w:rPr>
          <w:b/>
          <w:bCs/>
        </w:rPr>
        <w:t xml:space="preserve">Significant Issue </w:t>
      </w:r>
    </w:p>
    <w:p w:rsidR="007D785D" w:rsidRDefault="007D785D" w:rsidP="007D785D">
      <w:pPr>
        <w:spacing w:after="0"/>
        <w:rPr>
          <w:rFonts w:ascii="Georgia" w:hAnsi="Georgia"/>
          <w:b/>
          <w:i/>
          <w:sz w:val="24"/>
          <w:szCs w:val="24"/>
        </w:rPr>
      </w:pPr>
    </w:p>
    <w:p w:rsidR="007D785D" w:rsidRDefault="007D785D" w:rsidP="007D785D">
      <w:pPr>
        <w:spacing w:after="0"/>
        <w:rPr>
          <w:rFonts w:ascii="Georgia" w:hAnsi="Georgia"/>
        </w:rPr>
      </w:pPr>
      <w:proofErr w:type="spellStart"/>
      <w:r w:rsidRPr="007D785D">
        <w:rPr>
          <w:rFonts w:ascii="Georgia" w:hAnsi="Georgia"/>
          <w:b/>
          <w:i/>
        </w:rPr>
        <w:t>Bromus</w:t>
      </w:r>
      <w:proofErr w:type="spellEnd"/>
      <w:r w:rsidRPr="007D785D">
        <w:rPr>
          <w:rFonts w:ascii="Georgia" w:hAnsi="Georgia"/>
          <w:b/>
          <w:i/>
        </w:rPr>
        <w:t xml:space="preserve"> </w:t>
      </w:r>
      <w:proofErr w:type="spellStart"/>
      <w:r w:rsidRPr="007D785D">
        <w:rPr>
          <w:rFonts w:ascii="Georgia" w:hAnsi="Georgia"/>
          <w:b/>
          <w:i/>
        </w:rPr>
        <w:t>inermis</w:t>
      </w:r>
      <w:proofErr w:type="spellEnd"/>
      <w:r w:rsidRPr="007D785D">
        <w:rPr>
          <w:rFonts w:ascii="Georgia" w:hAnsi="Georgia"/>
          <w:b/>
          <w:i/>
        </w:rPr>
        <w:t xml:space="preserve"> </w:t>
      </w:r>
      <w:r w:rsidR="0010355E">
        <w:rPr>
          <w:rFonts w:ascii="Georgia" w:hAnsi="Georgia"/>
          <w:b/>
        </w:rPr>
        <w:t>(smooth b</w:t>
      </w:r>
      <w:r w:rsidRPr="007D785D">
        <w:rPr>
          <w:rFonts w:ascii="Georgia" w:hAnsi="Georgia"/>
          <w:b/>
        </w:rPr>
        <w:t>rome)</w:t>
      </w:r>
      <w:r w:rsidRPr="007D785D">
        <w:rPr>
          <w:rFonts w:ascii="Georgia" w:hAnsi="Georgia"/>
          <w:b/>
        </w:rPr>
        <w:t xml:space="preserve"> </w:t>
      </w:r>
      <w:r w:rsidRPr="007D785D">
        <w:rPr>
          <w:rFonts w:ascii="Georgia" w:hAnsi="Georgia"/>
        </w:rPr>
        <w:t xml:space="preserve">is </w:t>
      </w:r>
      <w:r w:rsidRPr="007D785D">
        <w:rPr>
          <w:rFonts w:ascii="Georgia" w:hAnsi="Georgia"/>
        </w:rPr>
        <w:t>an exotic,</w:t>
      </w:r>
      <w:r w:rsidRPr="007D785D">
        <w:rPr>
          <w:rFonts w:ascii="Georgia" w:hAnsi="Georgia"/>
        </w:rPr>
        <w:t xml:space="preserve"> rhizomatous </w:t>
      </w:r>
      <w:r w:rsidRPr="007D785D">
        <w:rPr>
          <w:rFonts w:ascii="Georgia" w:hAnsi="Georgia"/>
        </w:rPr>
        <w:t xml:space="preserve">grass </w:t>
      </w:r>
      <w:r w:rsidRPr="007D785D">
        <w:rPr>
          <w:rFonts w:ascii="Georgia" w:hAnsi="Georgia"/>
        </w:rPr>
        <w:t>that is dominating an unknown</w:t>
      </w:r>
      <w:r w:rsidRPr="007D785D">
        <w:rPr>
          <w:rFonts w:ascii="Georgia" w:hAnsi="Georgia"/>
        </w:rPr>
        <w:t xml:space="preserve"> but large proportion of the Manti-La Sal NF.  </w:t>
      </w:r>
      <w:r w:rsidRPr="007D785D">
        <w:rPr>
          <w:rFonts w:ascii="Georgia" w:hAnsi="Georgia"/>
        </w:rPr>
        <w:t xml:space="preserve">This is a significant assessment issue because: </w:t>
      </w:r>
    </w:p>
    <w:p w:rsidR="007D785D" w:rsidRPr="007D785D" w:rsidRDefault="007D785D" w:rsidP="007D785D">
      <w:pPr>
        <w:spacing w:after="0"/>
        <w:rPr>
          <w:rFonts w:ascii="Georgia" w:hAnsi="Georgia"/>
          <w:b/>
        </w:rPr>
      </w:pPr>
    </w:p>
    <w:p w:rsidR="0010355E" w:rsidRDefault="007D785D" w:rsidP="0010355E">
      <w:pPr>
        <w:pStyle w:val="Default"/>
        <w:numPr>
          <w:ilvl w:val="0"/>
          <w:numId w:val="1"/>
        </w:numPr>
        <w:rPr>
          <w:sz w:val="22"/>
          <w:szCs w:val="22"/>
        </w:rPr>
      </w:pPr>
      <w:r w:rsidRPr="00024DE7">
        <w:rPr>
          <w:b/>
          <w:bCs/>
          <w:sz w:val="22"/>
          <w:szCs w:val="22"/>
        </w:rPr>
        <w:t xml:space="preserve">Persistent domination. </w:t>
      </w:r>
      <w:r w:rsidRPr="00024DE7">
        <w:rPr>
          <w:sz w:val="22"/>
          <w:szCs w:val="22"/>
        </w:rPr>
        <w:t>Smooth brome is aggressive,</w:t>
      </w:r>
      <w:r w:rsidRPr="00024DE7">
        <w:rPr>
          <w:sz w:val="22"/>
          <w:szCs w:val="22"/>
        </w:rPr>
        <w:t xml:space="preserve"> </w:t>
      </w:r>
      <w:r w:rsidR="00024DE7">
        <w:rPr>
          <w:sz w:val="22"/>
          <w:szCs w:val="22"/>
        </w:rPr>
        <w:t>generally f</w:t>
      </w:r>
      <w:r w:rsidRPr="00024DE7">
        <w:rPr>
          <w:sz w:val="22"/>
          <w:szCs w:val="22"/>
        </w:rPr>
        <w:t>orming largely impenetrable sward</w:t>
      </w:r>
      <w:r w:rsidR="00024DE7">
        <w:rPr>
          <w:sz w:val="22"/>
          <w:szCs w:val="22"/>
        </w:rPr>
        <w:t>s</w:t>
      </w:r>
      <w:r w:rsidRPr="00024DE7">
        <w:rPr>
          <w:sz w:val="22"/>
          <w:szCs w:val="22"/>
        </w:rPr>
        <w:t xml:space="preserve"> of uniform height throughout an unknown, but large, proportion of the plateaus and meadows of the Manti-La Sal</w:t>
      </w:r>
      <w:r w:rsidRPr="00024DE7">
        <w:rPr>
          <w:sz w:val="22"/>
          <w:szCs w:val="22"/>
        </w:rPr>
        <w:t xml:space="preserve"> NF. </w:t>
      </w:r>
      <w:r w:rsidRPr="00024DE7">
        <w:rPr>
          <w:sz w:val="22"/>
          <w:szCs w:val="22"/>
        </w:rPr>
        <w:t xml:space="preserve"> </w:t>
      </w:r>
      <w:r w:rsidR="00024DE7" w:rsidRPr="00024DE7">
        <w:rPr>
          <w:sz w:val="22"/>
          <w:szCs w:val="22"/>
        </w:rPr>
        <w:t xml:space="preserve"> Aspen woodlands and mesic meadows are two of the habitats where smooth brome </w:t>
      </w:r>
      <w:r w:rsidR="00084DE1">
        <w:rPr>
          <w:sz w:val="22"/>
          <w:szCs w:val="22"/>
        </w:rPr>
        <w:t xml:space="preserve">can be </w:t>
      </w:r>
      <w:r w:rsidR="00024DE7" w:rsidRPr="00024DE7">
        <w:rPr>
          <w:sz w:val="22"/>
          <w:szCs w:val="22"/>
        </w:rPr>
        <w:t>seen dominating (</w:t>
      </w:r>
      <w:r w:rsidR="00024DE7">
        <w:rPr>
          <w:sz w:val="22"/>
          <w:szCs w:val="22"/>
        </w:rPr>
        <w:t>Smith 2016</w:t>
      </w:r>
      <w:r w:rsidR="00FD020F">
        <w:rPr>
          <w:sz w:val="22"/>
          <w:szCs w:val="22"/>
        </w:rPr>
        <w:t>b</w:t>
      </w:r>
      <w:r w:rsidR="00024DE7">
        <w:rPr>
          <w:sz w:val="22"/>
          <w:szCs w:val="22"/>
        </w:rPr>
        <w:t>)</w:t>
      </w:r>
      <w:r w:rsidR="00DA43E2">
        <w:rPr>
          <w:sz w:val="22"/>
          <w:szCs w:val="22"/>
        </w:rPr>
        <w:t xml:space="preserve">; sagebrush is another (e.g., Figs. 7-11 below). </w:t>
      </w:r>
    </w:p>
    <w:p w:rsidR="00024DE7" w:rsidRPr="00024DE7" w:rsidRDefault="00024DE7" w:rsidP="00024DE7">
      <w:pPr>
        <w:pStyle w:val="Default"/>
        <w:ind w:left="720"/>
        <w:rPr>
          <w:sz w:val="22"/>
          <w:szCs w:val="22"/>
        </w:rPr>
      </w:pPr>
    </w:p>
    <w:p w:rsidR="00024DE7" w:rsidRDefault="007D785D" w:rsidP="00024DE7">
      <w:pPr>
        <w:pStyle w:val="Default"/>
        <w:numPr>
          <w:ilvl w:val="0"/>
          <w:numId w:val="1"/>
        </w:numPr>
        <w:rPr>
          <w:sz w:val="22"/>
          <w:szCs w:val="22"/>
        </w:rPr>
      </w:pPr>
      <w:r>
        <w:rPr>
          <w:b/>
          <w:bCs/>
          <w:sz w:val="22"/>
          <w:szCs w:val="22"/>
        </w:rPr>
        <w:t>Smooth brome is invasive, whether grazed or not.</w:t>
      </w:r>
      <w:r w:rsidR="00AA12A8">
        <w:rPr>
          <w:b/>
          <w:bCs/>
          <w:sz w:val="22"/>
          <w:szCs w:val="22"/>
        </w:rPr>
        <w:t xml:space="preserve"> </w:t>
      </w:r>
      <w:r w:rsidR="00AA12A8" w:rsidRPr="00AA12A8">
        <w:rPr>
          <w:bCs/>
          <w:sz w:val="22"/>
          <w:szCs w:val="22"/>
        </w:rPr>
        <w:t>Smooth brome</w:t>
      </w:r>
      <w:r w:rsidR="00AA12A8">
        <w:rPr>
          <w:b/>
          <w:bCs/>
          <w:sz w:val="22"/>
          <w:szCs w:val="22"/>
        </w:rPr>
        <w:t xml:space="preserve"> </w:t>
      </w:r>
      <w:r w:rsidR="00AA12A8" w:rsidRPr="007D785D">
        <w:rPr>
          <w:sz w:val="22"/>
          <w:szCs w:val="22"/>
        </w:rPr>
        <w:t xml:space="preserve">will not disappear </w:t>
      </w:r>
      <w:r w:rsidR="00AA12A8">
        <w:rPr>
          <w:sz w:val="22"/>
          <w:szCs w:val="22"/>
        </w:rPr>
        <w:t>even if</w:t>
      </w:r>
      <w:r w:rsidR="00AA12A8" w:rsidRPr="007D785D">
        <w:rPr>
          <w:sz w:val="22"/>
          <w:szCs w:val="22"/>
        </w:rPr>
        <w:t xml:space="preserve"> livestock grazing is removed</w:t>
      </w:r>
      <w:r w:rsidR="00AA12A8">
        <w:rPr>
          <w:bCs/>
          <w:sz w:val="22"/>
          <w:szCs w:val="22"/>
        </w:rPr>
        <w:t xml:space="preserve"> (</w:t>
      </w:r>
      <w:r w:rsidR="00024DE7">
        <w:rPr>
          <w:sz w:val="22"/>
          <w:szCs w:val="22"/>
        </w:rPr>
        <w:t>see. e.g., the 2015-2016 study by Sue Smith of grass conditions in White Mesa Cultural and Conservation Area, which has not been grazed for the past 14 years except by trespass cattle Smith 2016</w:t>
      </w:r>
      <w:r w:rsidR="00FD020F">
        <w:rPr>
          <w:sz w:val="22"/>
          <w:szCs w:val="22"/>
        </w:rPr>
        <w:t>a</w:t>
      </w:r>
      <w:r w:rsidR="00084DE1">
        <w:rPr>
          <w:sz w:val="22"/>
          <w:szCs w:val="22"/>
        </w:rPr>
        <w:t xml:space="preserve"> and Smith 2016b</w:t>
      </w:r>
      <w:r w:rsidR="00024DE7">
        <w:rPr>
          <w:sz w:val="22"/>
          <w:szCs w:val="22"/>
        </w:rPr>
        <w:t>).</w:t>
      </w:r>
    </w:p>
    <w:p w:rsidR="007D785D" w:rsidRDefault="007D785D" w:rsidP="007D785D">
      <w:pPr>
        <w:pStyle w:val="Default"/>
        <w:rPr>
          <w:sz w:val="22"/>
          <w:szCs w:val="22"/>
        </w:rPr>
      </w:pPr>
    </w:p>
    <w:p w:rsidR="0010355E" w:rsidRDefault="007D785D" w:rsidP="0010355E">
      <w:pPr>
        <w:pStyle w:val="Default"/>
        <w:numPr>
          <w:ilvl w:val="0"/>
          <w:numId w:val="1"/>
        </w:numPr>
        <w:rPr>
          <w:sz w:val="22"/>
          <w:szCs w:val="22"/>
        </w:rPr>
      </w:pPr>
      <w:r>
        <w:rPr>
          <w:b/>
          <w:bCs/>
          <w:sz w:val="22"/>
          <w:szCs w:val="22"/>
        </w:rPr>
        <w:t xml:space="preserve">Biodiversity loss. </w:t>
      </w:r>
      <w:r w:rsidR="00024DE7">
        <w:rPr>
          <w:sz w:val="22"/>
          <w:szCs w:val="22"/>
        </w:rPr>
        <w:t>A smooth brome sward</w:t>
      </w:r>
      <w:r>
        <w:rPr>
          <w:sz w:val="22"/>
          <w:szCs w:val="22"/>
        </w:rPr>
        <w:t xml:space="preserve"> eliminates</w:t>
      </w:r>
      <w:r w:rsidR="00024DE7">
        <w:rPr>
          <w:sz w:val="22"/>
          <w:szCs w:val="22"/>
        </w:rPr>
        <w:t xml:space="preserve"> most or all</w:t>
      </w:r>
      <w:r>
        <w:rPr>
          <w:sz w:val="22"/>
          <w:szCs w:val="22"/>
        </w:rPr>
        <w:t xml:space="preserve"> </w:t>
      </w:r>
      <w:r w:rsidR="00AA12A8">
        <w:rPr>
          <w:sz w:val="22"/>
          <w:szCs w:val="22"/>
        </w:rPr>
        <w:t xml:space="preserve">biodiversity, including </w:t>
      </w:r>
      <w:r w:rsidR="00492AF5">
        <w:rPr>
          <w:sz w:val="22"/>
          <w:szCs w:val="22"/>
        </w:rPr>
        <w:t>forbs, shrubs,</w:t>
      </w:r>
      <w:r w:rsidR="00AA12A8">
        <w:rPr>
          <w:sz w:val="22"/>
          <w:szCs w:val="22"/>
        </w:rPr>
        <w:t xml:space="preserve"> and </w:t>
      </w:r>
      <w:r>
        <w:rPr>
          <w:sz w:val="22"/>
          <w:szCs w:val="22"/>
        </w:rPr>
        <w:t xml:space="preserve">wildlife that </w:t>
      </w:r>
      <w:r w:rsidR="00024DE7">
        <w:rPr>
          <w:sz w:val="22"/>
          <w:szCs w:val="22"/>
        </w:rPr>
        <w:t>are</w:t>
      </w:r>
      <w:r>
        <w:rPr>
          <w:sz w:val="22"/>
          <w:szCs w:val="22"/>
        </w:rPr>
        <w:t xml:space="preserve"> dependent on diver</w:t>
      </w:r>
      <w:r w:rsidR="00AA12A8">
        <w:rPr>
          <w:sz w:val="22"/>
          <w:szCs w:val="22"/>
        </w:rPr>
        <w:t>se plant species, flowers (e.g., pollinators)</w:t>
      </w:r>
      <w:r>
        <w:rPr>
          <w:sz w:val="22"/>
          <w:szCs w:val="22"/>
        </w:rPr>
        <w:t>, or openings between plants</w:t>
      </w:r>
      <w:r w:rsidR="00AA12A8">
        <w:rPr>
          <w:sz w:val="22"/>
          <w:szCs w:val="22"/>
        </w:rPr>
        <w:t xml:space="preserve"> (e.g., lizards).</w:t>
      </w:r>
    </w:p>
    <w:p w:rsidR="00024DE7" w:rsidRPr="0010355E" w:rsidRDefault="00024DE7" w:rsidP="00024DE7">
      <w:pPr>
        <w:pStyle w:val="Default"/>
        <w:rPr>
          <w:sz w:val="22"/>
          <w:szCs w:val="22"/>
        </w:rPr>
      </w:pPr>
    </w:p>
    <w:p w:rsidR="0010355E" w:rsidRDefault="0010355E" w:rsidP="0010355E">
      <w:pPr>
        <w:pStyle w:val="Default"/>
        <w:ind w:left="720"/>
        <w:rPr>
          <w:sz w:val="22"/>
          <w:szCs w:val="22"/>
        </w:rPr>
      </w:pPr>
      <w:r>
        <w:rPr>
          <w:sz w:val="22"/>
          <w:szCs w:val="22"/>
        </w:rPr>
        <w:t>Combined with acres dominated by unpalatable persistent increasers [e.g., Rocky Mountain iris (</w:t>
      </w:r>
      <w:r>
        <w:rPr>
          <w:i/>
          <w:sz w:val="22"/>
          <w:szCs w:val="22"/>
        </w:rPr>
        <w:t>Iris missouriensis</w:t>
      </w:r>
      <w:r>
        <w:rPr>
          <w:sz w:val="22"/>
          <w:szCs w:val="22"/>
        </w:rPr>
        <w:t>), western coneflower (</w:t>
      </w:r>
      <w:proofErr w:type="spellStart"/>
      <w:r>
        <w:rPr>
          <w:i/>
          <w:iCs/>
          <w:sz w:val="22"/>
          <w:szCs w:val="22"/>
        </w:rPr>
        <w:t>Rudbeckia</w:t>
      </w:r>
      <w:proofErr w:type="spellEnd"/>
      <w:r>
        <w:rPr>
          <w:i/>
          <w:iCs/>
          <w:sz w:val="22"/>
          <w:szCs w:val="22"/>
        </w:rPr>
        <w:t xml:space="preserve"> </w:t>
      </w:r>
      <w:proofErr w:type="spellStart"/>
      <w:r>
        <w:rPr>
          <w:i/>
          <w:iCs/>
          <w:sz w:val="22"/>
          <w:szCs w:val="22"/>
        </w:rPr>
        <w:t>occidentalis</w:t>
      </w:r>
      <w:proofErr w:type="spellEnd"/>
      <w:r>
        <w:rPr>
          <w:i/>
          <w:iCs/>
          <w:sz w:val="22"/>
          <w:szCs w:val="22"/>
        </w:rPr>
        <w:t xml:space="preserve">), </w:t>
      </w:r>
      <w:r>
        <w:rPr>
          <w:iCs/>
          <w:sz w:val="22"/>
          <w:szCs w:val="22"/>
        </w:rPr>
        <w:t xml:space="preserve">false hellebore </w:t>
      </w:r>
      <w:r>
        <w:rPr>
          <w:sz w:val="22"/>
          <w:szCs w:val="22"/>
        </w:rPr>
        <w:t>(</w:t>
      </w:r>
      <w:proofErr w:type="spellStart"/>
      <w:r>
        <w:rPr>
          <w:i/>
          <w:iCs/>
          <w:sz w:val="22"/>
          <w:szCs w:val="22"/>
        </w:rPr>
        <w:t>Veratrum</w:t>
      </w:r>
      <w:proofErr w:type="spellEnd"/>
      <w:r>
        <w:rPr>
          <w:i/>
          <w:iCs/>
          <w:sz w:val="22"/>
          <w:szCs w:val="22"/>
        </w:rPr>
        <w:t xml:space="preserve"> </w:t>
      </w:r>
      <w:proofErr w:type="spellStart"/>
      <w:r>
        <w:rPr>
          <w:i/>
          <w:iCs/>
          <w:sz w:val="22"/>
          <w:szCs w:val="22"/>
        </w:rPr>
        <w:t>californicum</w:t>
      </w:r>
      <w:proofErr w:type="spellEnd"/>
      <w:r>
        <w:rPr>
          <w:sz w:val="22"/>
          <w:szCs w:val="22"/>
        </w:rPr>
        <w:t>), and cheatgrass in some areas (</w:t>
      </w:r>
      <w:proofErr w:type="spellStart"/>
      <w:r>
        <w:rPr>
          <w:i/>
          <w:iCs/>
          <w:sz w:val="22"/>
          <w:szCs w:val="22"/>
        </w:rPr>
        <w:t>Bromus</w:t>
      </w:r>
      <w:proofErr w:type="spellEnd"/>
      <w:r>
        <w:rPr>
          <w:i/>
          <w:iCs/>
          <w:sz w:val="22"/>
          <w:szCs w:val="22"/>
        </w:rPr>
        <w:t xml:space="preserve"> tectorum</w:t>
      </w:r>
      <w:r>
        <w:rPr>
          <w:sz w:val="22"/>
          <w:szCs w:val="22"/>
        </w:rPr>
        <w:t>] as well as by increasers that would decline if grazing were removed or reduced [e.g., dandelion (</w:t>
      </w:r>
      <w:proofErr w:type="spellStart"/>
      <w:r>
        <w:rPr>
          <w:i/>
          <w:iCs/>
          <w:sz w:val="22"/>
          <w:szCs w:val="22"/>
        </w:rPr>
        <w:t>Taraxacum</w:t>
      </w:r>
      <w:proofErr w:type="spellEnd"/>
      <w:r>
        <w:rPr>
          <w:i/>
          <w:iCs/>
          <w:sz w:val="22"/>
          <w:szCs w:val="22"/>
        </w:rPr>
        <w:t xml:space="preserve"> </w:t>
      </w:r>
      <w:proofErr w:type="spellStart"/>
      <w:r>
        <w:rPr>
          <w:i/>
          <w:iCs/>
          <w:sz w:val="22"/>
          <w:szCs w:val="22"/>
        </w:rPr>
        <w:t>officinale</w:t>
      </w:r>
      <w:proofErr w:type="spellEnd"/>
      <w:r>
        <w:rPr>
          <w:sz w:val="22"/>
          <w:szCs w:val="22"/>
        </w:rPr>
        <w:t>), cheatgrass in some areas] the overall picture of depleted native biodiversity is profound and not easily or ever reversed.</w:t>
      </w:r>
    </w:p>
    <w:p w:rsidR="0010355E" w:rsidRPr="0010355E" w:rsidRDefault="0010355E" w:rsidP="0010355E">
      <w:pPr>
        <w:pStyle w:val="Default"/>
        <w:ind w:left="720"/>
        <w:rPr>
          <w:sz w:val="22"/>
          <w:szCs w:val="22"/>
        </w:rPr>
      </w:pPr>
    </w:p>
    <w:p w:rsidR="00492AF5" w:rsidRPr="00492AF5" w:rsidRDefault="00492AF5" w:rsidP="0010355E">
      <w:pPr>
        <w:pStyle w:val="Default"/>
        <w:numPr>
          <w:ilvl w:val="0"/>
          <w:numId w:val="1"/>
        </w:numPr>
        <w:rPr>
          <w:b/>
          <w:sz w:val="22"/>
          <w:szCs w:val="22"/>
        </w:rPr>
      </w:pPr>
      <w:r w:rsidRPr="00492AF5">
        <w:rPr>
          <w:b/>
          <w:sz w:val="22"/>
          <w:szCs w:val="22"/>
        </w:rPr>
        <w:t>Potential alteration of fire regimes</w:t>
      </w:r>
      <w:r>
        <w:rPr>
          <w:b/>
          <w:sz w:val="22"/>
          <w:szCs w:val="22"/>
        </w:rPr>
        <w:t xml:space="preserve">. </w:t>
      </w:r>
      <w:r>
        <w:rPr>
          <w:sz w:val="22"/>
          <w:szCs w:val="22"/>
        </w:rPr>
        <w:t>As smoo</w:t>
      </w:r>
      <w:r w:rsidR="0010355E">
        <w:rPr>
          <w:sz w:val="22"/>
          <w:szCs w:val="22"/>
        </w:rPr>
        <w:t>th brome remains green throughout the growing season, the potential that smooth brome alters the fire regime, particularly within ponderosa pine, should be assessed by the MSLNF.</w:t>
      </w:r>
    </w:p>
    <w:p w:rsidR="007D785D" w:rsidRDefault="007D785D" w:rsidP="00AA12A8">
      <w:pPr>
        <w:pStyle w:val="Default"/>
        <w:rPr>
          <w:sz w:val="22"/>
          <w:szCs w:val="22"/>
        </w:rPr>
      </w:pPr>
    </w:p>
    <w:p w:rsidR="007D785D" w:rsidRDefault="007D785D" w:rsidP="007D785D">
      <w:pPr>
        <w:pStyle w:val="Default"/>
        <w:rPr>
          <w:sz w:val="22"/>
          <w:szCs w:val="22"/>
        </w:rPr>
      </w:pPr>
      <w:r>
        <w:rPr>
          <w:b/>
          <w:bCs/>
          <w:sz w:val="22"/>
          <w:szCs w:val="22"/>
        </w:rPr>
        <w:t xml:space="preserve">Information Provided </w:t>
      </w:r>
    </w:p>
    <w:p w:rsidR="007D785D" w:rsidRDefault="00AA12A8" w:rsidP="00492AF5">
      <w:pPr>
        <w:pStyle w:val="Default"/>
        <w:numPr>
          <w:ilvl w:val="0"/>
          <w:numId w:val="3"/>
        </w:numPr>
        <w:rPr>
          <w:sz w:val="22"/>
          <w:szCs w:val="22"/>
        </w:rPr>
      </w:pPr>
      <w:r>
        <w:rPr>
          <w:sz w:val="22"/>
          <w:szCs w:val="22"/>
        </w:rPr>
        <w:t>Photographs (see below).</w:t>
      </w:r>
      <w:r w:rsidR="00492AF5">
        <w:rPr>
          <w:sz w:val="22"/>
          <w:szCs w:val="22"/>
        </w:rPr>
        <w:t xml:space="preserve"> </w:t>
      </w:r>
    </w:p>
    <w:p w:rsidR="007D785D" w:rsidRDefault="00AA12A8" w:rsidP="00492AF5">
      <w:pPr>
        <w:pStyle w:val="Default"/>
        <w:numPr>
          <w:ilvl w:val="0"/>
          <w:numId w:val="3"/>
        </w:numPr>
        <w:rPr>
          <w:sz w:val="22"/>
          <w:szCs w:val="22"/>
        </w:rPr>
      </w:pPr>
      <w:r>
        <w:rPr>
          <w:sz w:val="22"/>
          <w:szCs w:val="22"/>
        </w:rPr>
        <w:lastRenderedPageBreak/>
        <w:t>Smith, Sue. 2016</w:t>
      </w:r>
      <w:r w:rsidR="0088394B">
        <w:rPr>
          <w:sz w:val="22"/>
          <w:szCs w:val="22"/>
        </w:rPr>
        <w:t>a</w:t>
      </w:r>
      <w:r>
        <w:rPr>
          <w:sz w:val="22"/>
          <w:szCs w:val="22"/>
        </w:rPr>
        <w:t xml:space="preserve">. </w:t>
      </w:r>
      <w:proofErr w:type="gramStart"/>
      <w:r>
        <w:rPr>
          <w:sz w:val="22"/>
          <w:szCs w:val="22"/>
        </w:rPr>
        <w:t>The</w:t>
      </w:r>
      <w:proofErr w:type="gramEnd"/>
      <w:r>
        <w:rPr>
          <w:sz w:val="22"/>
          <w:szCs w:val="22"/>
        </w:rPr>
        <w:t xml:space="preserve"> invasive qualities of smooth brome. Unpublished paper submitted to the Manti-La Sal NF Forest Plan Revision Team as public input for assessment of MLSNF conditions.</w:t>
      </w:r>
    </w:p>
    <w:p w:rsidR="0088394B" w:rsidRDefault="0088394B" w:rsidP="00492AF5">
      <w:pPr>
        <w:pStyle w:val="Default"/>
        <w:numPr>
          <w:ilvl w:val="0"/>
          <w:numId w:val="3"/>
        </w:numPr>
        <w:rPr>
          <w:sz w:val="22"/>
          <w:szCs w:val="22"/>
        </w:rPr>
      </w:pPr>
      <w:r>
        <w:rPr>
          <w:sz w:val="22"/>
          <w:szCs w:val="22"/>
        </w:rPr>
        <w:t xml:space="preserve">Smith, Sue. 2016b. White Mesa Cultural and Conservation Area: 2015 and2016 research. Unpublished </w:t>
      </w:r>
      <w:proofErr w:type="spellStart"/>
      <w:proofErr w:type="gramStart"/>
      <w:r>
        <w:rPr>
          <w:sz w:val="22"/>
          <w:szCs w:val="22"/>
        </w:rPr>
        <w:t>powerpoint</w:t>
      </w:r>
      <w:proofErr w:type="spellEnd"/>
      <w:proofErr w:type="gramEnd"/>
      <w:r>
        <w:rPr>
          <w:sz w:val="22"/>
          <w:szCs w:val="22"/>
        </w:rPr>
        <w:t xml:space="preserve">; data gathered for upcoming </w:t>
      </w:r>
      <w:proofErr w:type="spellStart"/>
      <w:r>
        <w:rPr>
          <w:sz w:val="22"/>
          <w:szCs w:val="22"/>
        </w:rPr>
        <w:t>masters</w:t>
      </w:r>
      <w:proofErr w:type="spellEnd"/>
      <w:r>
        <w:rPr>
          <w:sz w:val="22"/>
          <w:szCs w:val="22"/>
        </w:rPr>
        <w:t xml:space="preserve"> thesis.</w:t>
      </w:r>
    </w:p>
    <w:p w:rsidR="007D785D" w:rsidRDefault="007D785D" w:rsidP="007D785D">
      <w:pPr>
        <w:pStyle w:val="Default"/>
        <w:rPr>
          <w:sz w:val="22"/>
          <w:szCs w:val="22"/>
        </w:rPr>
      </w:pPr>
    </w:p>
    <w:p w:rsidR="007D785D" w:rsidRDefault="007D785D" w:rsidP="007D785D">
      <w:pPr>
        <w:pStyle w:val="Default"/>
        <w:rPr>
          <w:sz w:val="22"/>
          <w:szCs w:val="22"/>
        </w:rPr>
      </w:pPr>
      <w:r>
        <w:rPr>
          <w:b/>
          <w:bCs/>
          <w:sz w:val="22"/>
          <w:szCs w:val="22"/>
        </w:rPr>
        <w:t xml:space="preserve">Assessment Needed </w:t>
      </w:r>
    </w:p>
    <w:p w:rsidR="00AA12A8" w:rsidRDefault="00AA12A8" w:rsidP="007D785D">
      <w:pPr>
        <w:pStyle w:val="Default"/>
        <w:rPr>
          <w:sz w:val="22"/>
          <w:szCs w:val="22"/>
        </w:rPr>
      </w:pPr>
    </w:p>
    <w:p w:rsidR="00FD020F" w:rsidRDefault="007D785D" w:rsidP="009A3C21">
      <w:pPr>
        <w:pStyle w:val="Default"/>
        <w:rPr>
          <w:sz w:val="22"/>
          <w:szCs w:val="22"/>
        </w:rPr>
      </w:pPr>
      <w:r>
        <w:rPr>
          <w:sz w:val="22"/>
          <w:szCs w:val="22"/>
        </w:rPr>
        <w:t>Estimation</w:t>
      </w:r>
      <w:r w:rsidR="00492AF5">
        <w:rPr>
          <w:sz w:val="22"/>
          <w:szCs w:val="22"/>
        </w:rPr>
        <w:t xml:space="preserve"> is needed</w:t>
      </w:r>
      <w:r>
        <w:rPr>
          <w:sz w:val="22"/>
          <w:szCs w:val="22"/>
        </w:rPr>
        <w:t xml:space="preserve"> of </w:t>
      </w:r>
      <w:r w:rsidR="00492AF5">
        <w:rPr>
          <w:sz w:val="22"/>
          <w:szCs w:val="22"/>
        </w:rPr>
        <w:t>MLSNF acre</w:t>
      </w:r>
      <w:r w:rsidR="00AA12A8">
        <w:rPr>
          <w:sz w:val="22"/>
          <w:szCs w:val="22"/>
        </w:rPr>
        <w:t xml:space="preserve">age </w:t>
      </w:r>
      <w:r>
        <w:rPr>
          <w:sz w:val="22"/>
          <w:szCs w:val="22"/>
        </w:rPr>
        <w:t xml:space="preserve">that </w:t>
      </w:r>
      <w:r w:rsidR="00AA12A8">
        <w:rPr>
          <w:sz w:val="22"/>
          <w:szCs w:val="22"/>
        </w:rPr>
        <w:t>is</w:t>
      </w:r>
      <w:r>
        <w:rPr>
          <w:sz w:val="22"/>
          <w:szCs w:val="22"/>
        </w:rPr>
        <w:t xml:space="preserve"> dominated </w:t>
      </w:r>
      <w:r w:rsidR="00492AF5">
        <w:rPr>
          <w:sz w:val="22"/>
          <w:szCs w:val="22"/>
        </w:rPr>
        <w:t xml:space="preserve">by smooth brome, </w:t>
      </w:r>
      <w:r w:rsidR="00AA12A8">
        <w:rPr>
          <w:sz w:val="22"/>
          <w:szCs w:val="22"/>
        </w:rPr>
        <w:t>combined with other see</w:t>
      </w:r>
      <w:r w:rsidR="0088394B">
        <w:rPr>
          <w:sz w:val="22"/>
          <w:szCs w:val="22"/>
        </w:rPr>
        <w:t>ded, non-native grasses (e.g., o</w:t>
      </w:r>
      <w:r w:rsidR="00AA12A8">
        <w:rPr>
          <w:sz w:val="22"/>
          <w:szCs w:val="22"/>
        </w:rPr>
        <w:t>rchard grass</w:t>
      </w:r>
      <w:r w:rsidR="00492AF5">
        <w:rPr>
          <w:sz w:val="22"/>
          <w:szCs w:val="22"/>
        </w:rPr>
        <w:t xml:space="preserve"> (</w:t>
      </w:r>
      <w:proofErr w:type="spellStart"/>
      <w:r w:rsidR="00492AF5">
        <w:rPr>
          <w:i/>
          <w:sz w:val="22"/>
          <w:szCs w:val="22"/>
        </w:rPr>
        <w:t>Dactylis</w:t>
      </w:r>
      <w:proofErr w:type="spellEnd"/>
      <w:r w:rsidR="00492AF5">
        <w:rPr>
          <w:i/>
          <w:sz w:val="22"/>
          <w:szCs w:val="22"/>
        </w:rPr>
        <w:t xml:space="preserve"> </w:t>
      </w:r>
      <w:proofErr w:type="spellStart"/>
      <w:r w:rsidR="00492AF5">
        <w:rPr>
          <w:i/>
          <w:sz w:val="22"/>
          <w:szCs w:val="22"/>
        </w:rPr>
        <w:t>glomerata</w:t>
      </w:r>
      <w:proofErr w:type="spellEnd"/>
      <w:r w:rsidR="00492AF5">
        <w:rPr>
          <w:sz w:val="22"/>
          <w:szCs w:val="22"/>
        </w:rPr>
        <w:t>)</w:t>
      </w:r>
      <w:r w:rsidR="00AA12A8">
        <w:rPr>
          <w:sz w:val="22"/>
          <w:szCs w:val="22"/>
        </w:rPr>
        <w:t>, timothy</w:t>
      </w:r>
      <w:r w:rsidR="00492AF5">
        <w:rPr>
          <w:sz w:val="22"/>
          <w:szCs w:val="22"/>
        </w:rPr>
        <w:t xml:space="preserve"> </w:t>
      </w:r>
      <w:r w:rsidR="009A3C21">
        <w:rPr>
          <w:sz w:val="22"/>
          <w:szCs w:val="22"/>
        </w:rPr>
        <w:t>(</w:t>
      </w:r>
      <w:proofErr w:type="spellStart"/>
      <w:r w:rsidR="009A3C21">
        <w:rPr>
          <w:i/>
          <w:sz w:val="22"/>
          <w:szCs w:val="22"/>
        </w:rPr>
        <w:t>Phleum</w:t>
      </w:r>
      <w:proofErr w:type="spellEnd"/>
      <w:r w:rsidR="009A3C21">
        <w:rPr>
          <w:i/>
          <w:sz w:val="22"/>
          <w:szCs w:val="22"/>
        </w:rPr>
        <w:t xml:space="preserve"> </w:t>
      </w:r>
      <w:proofErr w:type="spellStart"/>
      <w:r w:rsidR="009A3C21">
        <w:rPr>
          <w:i/>
          <w:sz w:val="22"/>
          <w:szCs w:val="22"/>
        </w:rPr>
        <w:t>pratensis</w:t>
      </w:r>
      <w:proofErr w:type="spellEnd"/>
      <w:r w:rsidR="009A3C21">
        <w:rPr>
          <w:sz w:val="22"/>
          <w:szCs w:val="22"/>
        </w:rPr>
        <w:t>)</w:t>
      </w:r>
      <w:r w:rsidR="00AA12A8">
        <w:rPr>
          <w:sz w:val="22"/>
          <w:szCs w:val="22"/>
        </w:rPr>
        <w:t>, and intermediate wheatgrass</w:t>
      </w:r>
      <w:r w:rsidR="009A3C21">
        <w:rPr>
          <w:sz w:val="22"/>
          <w:szCs w:val="22"/>
        </w:rPr>
        <w:t xml:space="preserve"> (</w:t>
      </w:r>
      <w:proofErr w:type="spellStart"/>
      <w:r w:rsidR="009A3C21">
        <w:rPr>
          <w:i/>
          <w:sz w:val="22"/>
          <w:szCs w:val="22"/>
        </w:rPr>
        <w:t>Thinopyrum</w:t>
      </w:r>
      <w:proofErr w:type="spellEnd"/>
      <w:r w:rsidR="009A3C21">
        <w:rPr>
          <w:i/>
          <w:sz w:val="22"/>
          <w:szCs w:val="22"/>
        </w:rPr>
        <w:t xml:space="preserve"> intermedium)</w:t>
      </w:r>
      <w:r w:rsidR="00492AF5">
        <w:rPr>
          <w:sz w:val="22"/>
          <w:szCs w:val="22"/>
        </w:rPr>
        <w:t>)</w:t>
      </w:r>
      <w:r w:rsidR="00AA12A8">
        <w:rPr>
          <w:sz w:val="22"/>
          <w:szCs w:val="22"/>
        </w:rPr>
        <w:t>.</w:t>
      </w:r>
      <w:r w:rsidR="00492AF5">
        <w:rPr>
          <w:sz w:val="22"/>
          <w:szCs w:val="22"/>
        </w:rPr>
        <w:t xml:space="preserve">   </w:t>
      </w:r>
      <w:r w:rsidR="00FD020F">
        <w:rPr>
          <w:sz w:val="22"/>
          <w:szCs w:val="22"/>
        </w:rPr>
        <w:t xml:space="preserve"> The estimation could be based on habitat types and vegetation associations (being used to estimate noxious weed infestations) combined with on-ground observations of the Forest Service, </w:t>
      </w:r>
    </w:p>
    <w:p w:rsidR="00FD020F" w:rsidRDefault="00FD020F" w:rsidP="009A3C21">
      <w:pPr>
        <w:pStyle w:val="Default"/>
        <w:rPr>
          <w:sz w:val="22"/>
          <w:szCs w:val="22"/>
        </w:rPr>
      </w:pPr>
    </w:p>
    <w:p w:rsidR="00AA12A8" w:rsidRDefault="00492AF5" w:rsidP="009A3C21">
      <w:pPr>
        <w:pStyle w:val="Default"/>
        <w:rPr>
          <w:sz w:val="22"/>
          <w:szCs w:val="22"/>
        </w:rPr>
      </w:pPr>
      <w:r>
        <w:rPr>
          <w:sz w:val="22"/>
          <w:szCs w:val="22"/>
        </w:rPr>
        <w:t xml:space="preserve">Alternatively, the Forest could map those areas where a diversity of native grasses </w:t>
      </w:r>
      <w:proofErr w:type="gramStart"/>
      <w:r w:rsidR="00FD020F">
        <w:rPr>
          <w:sz w:val="22"/>
          <w:szCs w:val="22"/>
        </w:rPr>
        <w:t>are</w:t>
      </w:r>
      <w:proofErr w:type="gramEnd"/>
      <w:r w:rsidR="00FD020F">
        <w:rPr>
          <w:sz w:val="22"/>
          <w:szCs w:val="22"/>
        </w:rPr>
        <w:t xml:space="preserve"> known to </w:t>
      </w:r>
      <w:r>
        <w:rPr>
          <w:sz w:val="22"/>
          <w:szCs w:val="22"/>
        </w:rPr>
        <w:t xml:space="preserve">dominate. </w:t>
      </w:r>
      <w:r w:rsidR="0010355E">
        <w:rPr>
          <w:sz w:val="22"/>
          <w:szCs w:val="22"/>
        </w:rPr>
        <w:t>Pr</w:t>
      </w:r>
      <w:r>
        <w:rPr>
          <w:sz w:val="22"/>
          <w:szCs w:val="22"/>
        </w:rPr>
        <w:t xml:space="preserve">esumably, MLSNF field </w:t>
      </w:r>
      <w:proofErr w:type="gramStart"/>
      <w:r>
        <w:rPr>
          <w:sz w:val="22"/>
          <w:szCs w:val="22"/>
        </w:rPr>
        <w:t>staff are</w:t>
      </w:r>
      <w:proofErr w:type="gramEnd"/>
      <w:r>
        <w:rPr>
          <w:sz w:val="22"/>
          <w:szCs w:val="22"/>
        </w:rPr>
        <w:t xml:space="preserve"> acutely aware of those areas that are dominated by monocultures and near-monocultures, versus areas where native biodiversity dominates. Even a rough map of these respective areas would be helpful and could be confirmed, corrected, and refined over the years.</w:t>
      </w:r>
      <w:r w:rsidR="0010355E">
        <w:rPr>
          <w:sz w:val="22"/>
          <w:szCs w:val="22"/>
        </w:rPr>
        <w:t xml:space="preserve"> </w:t>
      </w:r>
    </w:p>
    <w:p w:rsidR="00AA12A8" w:rsidRDefault="00AA12A8" w:rsidP="007D785D">
      <w:pPr>
        <w:pStyle w:val="Default"/>
        <w:rPr>
          <w:sz w:val="22"/>
          <w:szCs w:val="22"/>
        </w:rPr>
      </w:pPr>
    </w:p>
    <w:p w:rsidR="00AA12A8" w:rsidRDefault="00AA12A8" w:rsidP="007D785D">
      <w:pPr>
        <w:pStyle w:val="Default"/>
        <w:rPr>
          <w:sz w:val="22"/>
          <w:szCs w:val="22"/>
        </w:rPr>
      </w:pPr>
    </w:p>
    <w:p w:rsidR="007D785D" w:rsidRDefault="007D785D" w:rsidP="007D785D">
      <w:pPr>
        <w:pStyle w:val="Default"/>
        <w:rPr>
          <w:sz w:val="22"/>
          <w:szCs w:val="22"/>
        </w:rPr>
      </w:pPr>
      <w:r>
        <w:rPr>
          <w:sz w:val="22"/>
          <w:szCs w:val="22"/>
        </w:rPr>
        <w:t xml:space="preserve"> </w:t>
      </w:r>
    </w:p>
    <w:p w:rsidR="00EE4B9C" w:rsidRDefault="00EE4B9C" w:rsidP="00CB3822">
      <w:pPr>
        <w:jc w:val="center"/>
        <w:rPr>
          <w:rFonts w:ascii="Times New Roman" w:hAnsi="Times New Roman" w:cs="Times New Roman"/>
          <w:sz w:val="24"/>
          <w:szCs w:val="24"/>
        </w:rPr>
      </w:pPr>
    </w:p>
    <w:p w:rsidR="00EE4B9C" w:rsidRDefault="00EE4B9C" w:rsidP="00CB3822">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588"/>
        <w:gridCol w:w="6588"/>
      </w:tblGrid>
      <w:tr w:rsidR="0014131E" w:rsidRPr="0014131E" w:rsidTr="00CB3822">
        <w:trPr>
          <w:trHeight w:val="4337"/>
        </w:trPr>
        <w:tc>
          <w:tcPr>
            <w:tcW w:w="6588" w:type="dxa"/>
          </w:tcPr>
          <w:p w:rsidR="00CB3822" w:rsidRPr="0014131E" w:rsidRDefault="00CB3822" w:rsidP="00CB3822">
            <w:pPr>
              <w:jc w:val="center"/>
              <w:rPr>
                <w:rFonts w:ascii="Times New Roman" w:hAnsi="Times New Roman" w:cs="Times New Roman"/>
                <w:noProof/>
                <w:sz w:val="24"/>
                <w:szCs w:val="24"/>
              </w:rPr>
            </w:pPr>
          </w:p>
          <w:p w:rsidR="00024DE7" w:rsidRPr="0014131E" w:rsidRDefault="00CB3822" w:rsidP="00024DE7">
            <w:pPr>
              <w:keepNext/>
              <w:jc w:val="center"/>
            </w:pPr>
            <w:r w:rsidRPr="0014131E">
              <w:rPr>
                <w:rFonts w:ascii="Times New Roman" w:hAnsi="Times New Roman" w:cs="Times New Roman"/>
                <w:noProof/>
                <w:sz w:val="24"/>
                <w:szCs w:val="24"/>
              </w:rPr>
              <w:drawing>
                <wp:inline distT="0" distB="0" distL="0" distR="0" wp14:anchorId="671F7988" wp14:editId="3D8641A1">
                  <wp:extent cx="3165474" cy="2374106"/>
                  <wp:effectExtent l="19050" t="0" r="0" b="0"/>
                  <wp:docPr id="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3166248" cy="2374686"/>
                          </a:xfrm>
                          <a:prstGeom prst="rect">
                            <a:avLst/>
                          </a:prstGeom>
                        </pic:spPr>
                      </pic:pic>
                    </a:graphicData>
                  </a:graphic>
                </wp:inline>
              </w:drawing>
            </w:r>
          </w:p>
          <w:p w:rsidR="00024DE7" w:rsidRPr="0014131E" w:rsidRDefault="00024DE7" w:rsidP="00DA43E2">
            <w:pPr>
              <w:pStyle w:val="Caption"/>
              <w:ind w:left="720"/>
              <w:rPr>
                <w:color w:val="auto"/>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1</w:t>
            </w:r>
            <w:r w:rsidRPr="0014131E">
              <w:rPr>
                <w:color w:val="auto"/>
              </w:rPr>
              <w:fldChar w:fldCharType="end"/>
            </w:r>
            <w:r w:rsidRPr="0014131E">
              <w:rPr>
                <w:color w:val="auto"/>
              </w:rPr>
              <w:t xml:space="preserve"> Joes Valley Allotment, Ferron-Price RD</w:t>
            </w:r>
          </w:p>
          <w:p w:rsidR="00CB3822" w:rsidRPr="0014131E" w:rsidRDefault="00CB3822" w:rsidP="00CB3822">
            <w:pPr>
              <w:jc w:val="center"/>
              <w:rPr>
                <w:rFonts w:ascii="Times New Roman" w:hAnsi="Times New Roman" w:cs="Times New Roman"/>
                <w:sz w:val="24"/>
                <w:szCs w:val="24"/>
              </w:rPr>
            </w:pPr>
          </w:p>
        </w:tc>
        <w:tc>
          <w:tcPr>
            <w:tcW w:w="6588" w:type="dxa"/>
          </w:tcPr>
          <w:p w:rsidR="00CB3822" w:rsidRPr="0014131E" w:rsidRDefault="00CB3822" w:rsidP="00CB3822">
            <w:pPr>
              <w:jc w:val="center"/>
              <w:rPr>
                <w:rFonts w:ascii="Times New Roman" w:hAnsi="Times New Roman" w:cs="Times New Roman"/>
                <w:noProof/>
                <w:sz w:val="24"/>
                <w:szCs w:val="24"/>
              </w:rPr>
            </w:pPr>
          </w:p>
          <w:p w:rsidR="00024DE7" w:rsidRPr="0014131E" w:rsidRDefault="00CB3822" w:rsidP="00024DE7">
            <w:pPr>
              <w:keepNext/>
              <w:jc w:val="center"/>
            </w:pPr>
            <w:r w:rsidRPr="0014131E">
              <w:rPr>
                <w:rFonts w:ascii="Times New Roman" w:hAnsi="Times New Roman" w:cs="Times New Roman"/>
                <w:noProof/>
                <w:sz w:val="24"/>
                <w:szCs w:val="24"/>
              </w:rPr>
              <w:drawing>
                <wp:inline distT="0" distB="0" distL="0" distR="0" wp14:anchorId="455C5A81" wp14:editId="0308DD7C">
                  <wp:extent cx="3181350" cy="2386013"/>
                  <wp:effectExtent l="19050" t="0" r="0" b="0"/>
                  <wp:docPr id="6"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9" cstate="print"/>
                          <a:stretch>
                            <a:fillRect/>
                          </a:stretch>
                        </pic:blipFill>
                        <pic:spPr>
                          <a:xfrm>
                            <a:off x="0" y="0"/>
                            <a:ext cx="3182127" cy="2386596"/>
                          </a:xfrm>
                          <a:prstGeom prst="rect">
                            <a:avLst/>
                          </a:prstGeom>
                        </pic:spPr>
                      </pic:pic>
                    </a:graphicData>
                  </a:graphic>
                </wp:inline>
              </w:drawing>
            </w:r>
          </w:p>
          <w:p w:rsidR="00CB3822" w:rsidRPr="0014131E" w:rsidRDefault="00024DE7" w:rsidP="00DA43E2">
            <w:pPr>
              <w:pStyle w:val="Caption"/>
              <w:ind w:left="702"/>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2</w:t>
            </w:r>
            <w:r w:rsidRPr="0014131E">
              <w:rPr>
                <w:color w:val="auto"/>
              </w:rPr>
              <w:fldChar w:fldCharType="end"/>
            </w:r>
            <w:r w:rsidRPr="0014131E">
              <w:rPr>
                <w:color w:val="auto"/>
              </w:rPr>
              <w:t xml:space="preserve"> Joes Valley Allotment, Ferron-Price RD</w:t>
            </w:r>
          </w:p>
        </w:tc>
      </w:tr>
    </w:tbl>
    <w:p w:rsidR="00024DE7" w:rsidRPr="0014131E" w:rsidRDefault="00024DE7">
      <w:r w:rsidRPr="0014131E">
        <w:br w:type="page"/>
      </w:r>
    </w:p>
    <w:tbl>
      <w:tblPr>
        <w:tblStyle w:val="TableGrid"/>
        <w:tblW w:w="0" w:type="auto"/>
        <w:tblLook w:val="04A0" w:firstRow="1" w:lastRow="0" w:firstColumn="1" w:lastColumn="0" w:noHBand="0" w:noVBand="1"/>
      </w:tblPr>
      <w:tblGrid>
        <w:gridCol w:w="6588"/>
        <w:gridCol w:w="6588"/>
      </w:tblGrid>
      <w:tr w:rsidR="0014131E" w:rsidRPr="0014131E" w:rsidTr="00CB3822">
        <w:trPr>
          <w:trHeight w:val="4400"/>
        </w:trPr>
        <w:tc>
          <w:tcPr>
            <w:tcW w:w="6588" w:type="dxa"/>
          </w:tcPr>
          <w:p w:rsidR="00CB3822" w:rsidRPr="0014131E" w:rsidRDefault="00CB3822" w:rsidP="00CB3822">
            <w:pPr>
              <w:jc w:val="center"/>
              <w:rPr>
                <w:rFonts w:ascii="Times New Roman" w:hAnsi="Times New Roman" w:cs="Times New Roman"/>
                <w:noProof/>
                <w:sz w:val="24"/>
                <w:szCs w:val="24"/>
              </w:rPr>
            </w:pPr>
          </w:p>
          <w:p w:rsidR="00024DE7" w:rsidRPr="0014131E" w:rsidRDefault="00CB3822" w:rsidP="00024DE7">
            <w:pPr>
              <w:keepNext/>
              <w:jc w:val="center"/>
            </w:pPr>
            <w:r w:rsidRPr="0014131E">
              <w:rPr>
                <w:rFonts w:ascii="Times New Roman" w:hAnsi="Times New Roman" w:cs="Times New Roman"/>
                <w:noProof/>
                <w:sz w:val="24"/>
                <w:szCs w:val="24"/>
              </w:rPr>
              <w:drawing>
                <wp:inline distT="0" distB="0" distL="0" distR="0" wp14:anchorId="11399608" wp14:editId="693D58EA">
                  <wp:extent cx="3260725" cy="2445544"/>
                  <wp:effectExtent l="19050" t="0" r="0" b="0"/>
                  <wp:docPr id="7"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0" cstate="print"/>
                          <a:stretch>
                            <a:fillRect/>
                          </a:stretch>
                        </pic:blipFill>
                        <pic:spPr>
                          <a:xfrm>
                            <a:off x="0" y="0"/>
                            <a:ext cx="3267767" cy="2450826"/>
                          </a:xfrm>
                          <a:prstGeom prst="rect">
                            <a:avLst/>
                          </a:prstGeom>
                        </pic:spPr>
                      </pic:pic>
                    </a:graphicData>
                  </a:graphic>
                </wp:inline>
              </w:drawing>
            </w:r>
          </w:p>
          <w:p w:rsidR="00CB3822" w:rsidRPr="0014131E" w:rsidRDefault="00024DE7" w:rsidP="00DA43E2">
            <w:pPr>
              <w:pStyle w:val="Caption"/>
              <w:ind w:left="63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3</w:t>
            </w:r>
            <w:r w:rsidRPr="0014131E">
              <w:rPr>
                <w:color w:val="auto"/>
              </w:rPr>
              <w:fldChar w:fldCharType="end"/>
            </w:r>
            <w:r w:rsidRPr="0014131E">
              <w:rPr>
                <w:color w:val="auto"/>
              </w:rPr>
              <w:t xml:space="preserve"> Joes Valley Allotment, Ferron-Price RD</w:t>
            </w:r>
          </w:p>
        </w:tc>
        <w:tc>
          <w:tcPr>
            <w:tcW w:w="6588" w:type="dxa"/>
          </w:tcPr>
          <w:p w:rsidR="00CB3822" w:rsidRPr="0014131E" w:rsidRDefault="00CB3822" w:rsidP="00CB3822">
            <w:pPr>
              <w:jc w:val="center"/>
              <w:rPr>
                <w:rFonts w:ascii="Times New Roman" w:hAnsi="Times New Roman" w:cs="Times New Roman"/>
                <w:noProof/>
                <w:sz w:val="24"/>
                <w:szCs w:val="24"/>
              </w:rPr>
            </w:pPr>
          </w:p>
          <w:p w:rsidR="00024DE7" w:rsidRPr="0014131E" w:rsidRDefault="00CB3822" w:rsidP="00024DE7">
            <w:pPr>
              <w:keepNext/>
              <w:jc w:val="center"/>
            </w:pPr>
            <w:r w:rsidRPr="0014131E">
              <w:rPr>
                <w:rFonts w:ascii="Times New Roman" w:hAnsi="Times New Roman" w:cs="Times New Roman"/>
                <w:noProof/>
                <w:sz w:val="24"/>
                <w:szCs w:val="24"/>
              </w:rPr>
              <w:drawing>
                <wp:inline distT="0" distB="0" distL="0" distR="0" wp14:anchorId="020B53CB" wp14:editId="079A4B19">
                  <wp:extent cx="3225799" cy="2419350"/>
                  <wp:effectExtent l="19050" t="0" r="0" b="0"/>
                  <wp:docPr id="8" name="Picture 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1" cstate="print"/>
                          <a:stretch>
                            <a:fillRect/>
                          </a:stretch>
                        </pic:blipFill>
                        <pic:spPr>
                          <a:xfrm>
                            <a:off x="0" y="0"/>
                            <a:ext cx="3226587" cy="2419941"/>
                          </a:xfrm>
                          <a:prstGeom prst="rect">
                            <a:avLst/>
                          </a:prstGeom>
                        </pic:spPr>
                      </pic:pic>
                    </a:graphicData>
                  </a:graphic>
                </wp:inline>
              </w:drawing>
            </w:r>
          </w:p>
          <w:p w:rsidR="00CB3822" w:rsidRPr="0014131E" w:rsidRDefault="00024DE7" w:rsidP="00DA43E2">
            <w:pPr>
              <w:pStyle w:val="Caption"/>
              <w:ind w:left="702"/>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4</w:t>
            </w:r>
            <w:r w:rsidRPr="0014131E">
              <w:rPr>
                <w:color w:val="auto"/>
              </w:rPr>
              <w:fldChar w:fldCharType="end"/>
            </w:r>
            <w:r w:rsidRPr="0014131E">
              <w:rPr>
                <w:color w:val="auto"/>
              </w:rPr>
              <w:t xml:space="preserve"> Jones Ridge, Ferron-Price RD</w:t>
            </w:r>
          </w:p>
        </w:tc>
      </w:tr>
      <w:tr w:rsidR="0014131E" w:rsidRPr="0014131E" w:rsidTr="00CB3822">
        <w:trPr>
          <w:trHeight w:val="4337"/>
        </w:trPr>
        <w:tc>
          <w:tcPr>
            <w:tcW w:w="6588" w:type="dxa"/>
          </w:tcPr>
          <w:p w:rsidR="00CB3822" w:rsidRPr="0014131E" w:rsidRDefault="00CB3822" w:rsidP="00051C84">
            <w:pPr>
              <w:jc w:val="center"/>
              <w:rPr>
                <w:rFonts w:ascii="Times New Roman" w:hAnsi="Times New Roman" w:cs="Times New Roman"/>
                <w:noProof/>
                <w:sz w:val="24"/>
                <w:szCs w:val="24"/>
              </w:rPr>
            </w:pPr>
          </w:p>
          <w:p w:rsidR="00024DE7" w:rsidRPr="0014131E" w:rsidRDefault="00CB3822" w:rsidP="00024DE7">
            <w:pPr>
              <w:keepNext/>
              <w:jc w:val="center"/>
            </w:pPr>
            <w:r w:rsidRPr="0014131E">
              <w:rPr>
                <w:rFonts w:ascii="Times New Roman" w:hAnsi="Times New Roman" w:cs="Times New Roman"/>
                <w:noProof/>
                <w:sz w:val="24"/>
                <w:szCs w:val="24"/>
              </w:rPr>
              <w:drawing>
                <wp:inline distT="0" distB="0" distL="0" distR="0" wp14:anchorId="53D9FF90" wp14:editId="6D2E1139">
                  <wp:extent cx="3166248" cy="2374686"/>
                  <wp:effectExtent l="19050" t="0" r="0" b="0"/>
                  <wp:docPr id="9"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2" cstate="print"/>
                          <a:stretch>
                            <a:fillRect/>
                          </a:stretch>
                        </pic:blipFill>
                        <pic:spPr>
                          <a:xfrm>
                            <a:off x="0" y="0"/>
                            <a:ext cx="3166248" cy="2374686"/>
                          </a:xfrm>
                          <a:prstGeom prst="rect">
                            <a:avLst/>
                          </a:prstGeom>
                        </pic:spPr>
                      </pic:pic>
                    </a:graphicData>
                  </a:graphic>
                </wp:inline>
              </w:drawing>
            </w:r>
          </w:p>
          <w:p w:rsidR="00CB3822" w:rsidRPr="0014131E" w:rsidRDefault="00024DE7" w:rsidP="00DA43E2">
            <w:pPr>
              <w:pStyle w:val="Caption"/>
              <w:ind w:left="72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5</w:t>
            </w:r>
            <w:r w:rsidRPr="0014131E">
              <w:rPr>
                <w:color w:val="auto"/>
              </w:rPr>
              <w:fldChar w:fldCharType="end"/>
            </w:r>
            <w:r w:rsidRPr="0014131E">
              <w:rPr>
                <w:color w:val="auto"/>
              </w:rPr>
              <w:t xml:space="preserve"> </w:t>
            </w:r>
            <w:r w:rsidRPr="0014131E">
              <w:rPr>
                <w:color w:val="auto"/>
              </w:rPr>
              <w:t>Jones Ridge, Ferron-Price RD</w:t>
            </w:r>
          </w:p>
          <w:p w:rsidR="00024DE7" w:rsidRPr="0014131E" w:rsidRDefault="00024DE7" w:rsidP="00051C84">
            <w:pPr>
              <w:jc w:val="center"/>
              <w:rPr>
                <w:rFonts w:ascii="Times New Roman" w:hAnsi="Times New Roman" w:cs="Times New Roman"/>
                <w:sz w:val="24"/>
                <w:szCs w:val="24"/>
              </w:rPr>
            </w:pPr>
          </w:p>
        </w:tc>
        <w:tc>
          <w:tcPr>
            <w:tcW w:w="6588" w:type="dxa"/>
          </w:tcPr>
          <w:p w:rsidR="00CB3822" w:rsidRPr="0014131E" w:rsidRDefault="00CB3822" w:rsidP="00051C84">
            <w:pPr>
              <w:jc w:val="center"/>
              <w:rPr>
                <w:rFonts w:ascii="Times New Roman" w:hAnsi="Times New Roman" w:cs="Times New Roman"/>
                <w:noProof/>
                <w:sz w:val="24"/>
                <w:szCs w:val="24"/>
              </w:rPr>
            </w:pPr>
          </w:p>
          <w:p w:rsidR="00DA43E2" w:rsidRPr="0014131E" w:rsidRDefault="00CB3822" w:rsidP="00DA43E2">
            <w:pPr>
              <w:keepNext/>
              <w:jc w:val="center"/>
            </w:pPr>
            <w:r w:rsidRPr="0014131E">
              <w:rPr>
                <w:rFonts w:ascii="Times New Roman" w:hAnsi="Times New Roman" w:cs="Times New Roman"/>
                <w:noProof/>
                <w:sz w:val="24"/>
                <w:szCs w:val="24"/>
              </w:rPr>
              <w:drawing>
                <wp:inline distT="0" distB="0" distL="0" distR="0" wp14:anchorId="76EEDA8A" wp14:editId="4442E0EF">
                  <wp:extent cx="3460955" cy="2305050"/>
                  <wp:effectExtent l="19050" t="0" r="6145" b="0"/>
                  <wp:docPr id="10"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3" cstate="print"/>
                          <a:stretch>
                            <a:fillRect/>
                          </a:stretch>
                        </pic:blipFill>
                        <pic:spPr>
                          <a:xfrm>
                            <a:off x="0" y="0"/>
                            <a:ext cx="3461800" cy="2305613"/>
                          </a:xfrm>
                          <a:prstGeom prst="rect">
                            <a:avLst/>
                          </a:prstGeom>
                        </pic:spPr>
                      </pic:pic>
                    </a:graphicData>
                  </a:graphic>
                </wp:inline>
              </w:drawing>
            </w:r>
          </w:p>
          <w:p w:rsidR="00CB3822" w:rsidRPr="0014131E" w:rsidRDefault="00DA43E2" w:rsidP="00DA43E2">
            <w:pPr>
              <w:pStyle w:val="Caption"/>
              <w:ind w:left="522"/>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6</w:t>
            </w:r>
            <w:r w:rsidRPr="0014131E">
              <w:rPr>
                <w:color w:val="auto"/>
              </w:rPr>
              <w:fldChar w:fldCharType="end"/>
            </w:r>
            <w:r w:rsidRPr="0014131E">
              <w:rPr>
                <w:color w:val="auto"/>
              </w:rPr>
              <w:t xml:space="preserve"> Elk Ridge, Moab-Monticello RD</w:t>
            </w:r>
          </w:p>
        </w:tc>
      </w:tr>
      <w:tr w:rsidR="0014131E" w:rsidRPr="0014131E" w:rsidTr="00CB3822">
        <w:trPr>
          <w:trHeight w:val="4400"/>
        </w:trPr>
        <w:tc>
          <w:tcPr>
            <w:tcW w:w="6588" w:type="dxa"/>
          </w:tcPr>
          <w:p w:rsidR="00CB3822" w:rsidRPr="0014131E" w:rsidRDefault="00CB3822" w:rsidP="00051C84">
            <w:pPr>
              <w:jc w:val="center"/>
              <w:rPr>
                <w:rFonts w:ascii="Times New Roman" w:hAnsi="Times New Roman" w:cs="Times New Roman"/>
                <w:noProof/>
                <w:sz w:val="24"/>
                <w:szCs w:val="24"/>
              </w:rPr>
            </w:pPr>
          </w:p>
          <w:p w:rsidR="00DA43E2" w:rsidRPr="0014131E" w:rsidRDefault="00CB3822" w:rsidP="00DA43E2">
            <w:pPr>
              <w:keepNext/>
              <w:jc w:val="center"/>
            </w:pPr>
            <w:r w:rsidRPr="0014131E">
              <w:rPr>
                <w:rFonts w:ascii="Times New Roman" w:hAnsi="Times New Roman" w:cs="Times New Roman"/>
                <w:noProof/>
                <w:sz w:val="24"/>
                <w:szCs w:val="24"/>
              </w:rPr>
              <w:drawing>
                <wp:inline distT="0" distB="0" distL="0" distR="0" wp14:anchorId="79663844" wp14:editId="618984A2">
                  <wp:extent cx="3475258" cy="2314575"/>
                  <wp:effectExtent l="19050" t="0" r="0" b="0"/>
                  <wp:docPr id="11"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4" cstate="print"/>
                          <a:stretch>
                            <a:fillRect/>
                          </a:stretch>
                        </pic:blipFill>
                        <pic:spPr>
                          <a:xfrm>
                            <a:off x="0" y="0"/>
                            <a:ext cx="3482752" cy="2319566"/>
                          </a:xfrm>
                          <a:prstGeom prst="rect">
                            <a:avLst/>
                          </a:prstGeom>
                        </pic:spPr>
                      </pic:pic>
                    </a:graphicData>
                  </a:graphic>
                </wp:inline>
              </w:drawing>
            </w:r>
          </w:p>
          <w:p w:rsidR="00CB3822" w:rsidRPr="0014131E" w:rsidRDefault="00DA43E2" w:rsidP="00DA43E2">
            <w:pPr>
              <w:pStyle w:val="Caption"/>
              <w:ind w:left="45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7</w:t>
            </w:r>
            <w:r w:rsidRPr="0014131E">
              <w:rPr>
                <w:color w:val="auto"/>
              </w:rPr>
              <w:fldChar w:fldCharType="end"/>
            </w:r>
            <w:r w:rsidRPr="0014131E">
              <w:rPr>
                <w:color w:val="auto"/>
              </w:rPr>
              <w:t xml:space="preserve"> </w:t>
            </w:r>
            <w:r w:rsidRPr="0014131E">
              <w:rPr>
                <w:color w:val="auto"/>
              </w:rPr>
              <w:t>Elk Ridge, Moab-Monticello RD</w:t>
            </w:r>
          </w:p>
        </w:tc>
        <w:tc>
          <w:tcPr>
            <w:tcW w:w="6588" w:type="dxa"/>
          </w:tcPr>
          <w:p w:rsidR="00CB3822" w:rsidRPr="0014131E" w:rsidRDefault="00CB3822" w:rsidP="00051C84">
            <w:pPr>
              <w:jc w:val="center"/>
              <w:rPr>
                <w:rFonts w:ascii="Times New Roman" w:hAnsi="Times New Roman" w:cs="Times New Roman"/>
                <w:noProof/>
                <w:sz w:val="24"/>
                <w:szCs w:val="24"/>
              </w:rPr>
            </w:pPr>
          </w:p>
          <w:p w:rsidR="00DA43E2" w:rsidRPr="0014131E" w:rsidRDefault="00CB3822" w:rsidP="00DA43E2">
            <w:pPr>
              <w:keepNext/>
              <w:jc w:val="center"/>
            </w:pPr>
            <w:r w:rsidRPr="0014131E">
              <w:rPr>
                <w:rFonts w:ascii="Times New Roman" w:hAnsi="Times New Roman" w:cs="Times New Roman"/>
                <w:noProof/>
                <w:sz w:val="24"/>
                <w:szCs w:val="24"/>
              </w:rPr>
              <w:drawing>
                <wp:inline distT="0" distB="0" distL="0" distR="0" wp14:anchorId="389CF336" wp14:editId="782B2E3A">
                  <wp:extent cx="3475258" cy="2314575"/>
                  <wp:effectExtent l="19050" t="0" r="0" b="0"/>
                  <wp:docPr id="12" name="Picture 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5" cstate="print"/>
                          <a:stretch>
                            <a:fillRect/>
                          </a:stretch>
                        </pic:blipFill>
                        <pic:spPr>
                          <a:xfrm>
                            <a:off x="0" y="0"/>
                            <a:ext cx="3472688" cy="2312863"/>
                          </a:xfrm>
                          <a:prstGeom prst="rect">
                            <a:avLst/>
                          </a:prstGeom>
                        </pic:spPr>
                      </pic:pic>
                    </a:graphicData>
                  </a:graphic>
                </wp:inline>
              </w:drawing>
            </w:r>
          </w:p>
          <w:p w:rsidR="00CB3822" w:rsidRPr="0014131E" w:rsidRDefault="00DA43E2" w:rsidP="00DA43E2">
            <w:pPr>
              <w:pStyle w:val="Caption"/>
              <w:ind w:left="432"/>
              <w:rPr>
                <w:rFonts w:ascii="Times New Roman" w:hAnsi="Times New Roman" w:cs="Times New Roman"/>
                <w:color w:val="auto"/>
                <w:sz w:val="24"/>
                <w:szCs w:val="24"/>
              </w:rPr>
            </w:pPr>
            <w:r w:rsidRPr="0014131E">
              <w:rPr>
                <w:color w:val="auto"/>
              </w:rPr>
              <w:t xml:space="preserve"> 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8</w:t>
            </w:r>
            <w:r w:rsidRPr="0014131E">
              <w:rPr>
                <w:color w:val="auto"/>
              </w:rPr>
              <w:fldChar w:fldCharType="end"/>
            </w:r>
            <w:r w:rsidRPr="0014131E">
              <w:rPr>
                <w:color w:val="auto"/>
              </w:rPr>
              <w:t xml:space="preserve"> </w:t>
            </w:r>
            <w:r w:rsidRPr="0014131E">
              <w:rPr>
                <w:color w:val="auto"/>
              </w:rPr>
              <w:t>Elk Ridge, Moab-Monticello RD</w:t>
            </w:r>
          </w:p>
        </w:tc>
      </w:tr>
    </w:tbl>
    <w:p w:rsidR="00CB3822" w:rsidRPr="0014131E" w:rsidRDefault="00CB3822" w:rsidP="00CB3822">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3176"/>
      </w:tblGrid>
      <w:tr w:rsidR="0014131E" w:rsidRPr="0014131E" w:rsidTr="00B169BC">
        <w:trPr>
          <w:trHeight w:val="4337"/>
        </w:trPr>
        <w:tc>
          <w:tcPr>
            <w:tcW w:w="13176" w:type="dxa"/>
          </w:tcPr>
          <w:p w:rsidR="00CB3822" w:rsidRPr="0014131E" w:rsidRDefault="00CB3822" w:rsidP="00051C84">
            <w:pPr>
              <w:jc w:val="center"/>
              <w:rPr>
                <w:rFonts w:ascii="Times New Roman" w:hAnsi="Times New Roman" w:cs="Times New Roman"/>
                <w:noProof/>
                <w:sz w:val="24"/>
                <w:szCs w:val="24"/>
              </w:rPr>
            </w:pPr>
          </w:p>
          <w:p w:rsidR="00DA43E2" w:rsidRPr="0014131E" w:rsidRDefault="00CB3822" w:rsidP="00DA43E2">
            <w:pPr>
              <w:keepNext/>
              <w:jc w:val="center"/>
            </w:pPr>
            <w:r w:rsidRPr="0014131E">
              <w:rPr>
                <w:rFonts w:ascii="Times New Roman" w:hAnsi="Times New Roman" w:cs="Times New Roman"/>
                <w:noProof/>
                <w:sz w:val="24"/>
                <w:szCs w:val="24"/>
              </w:rPr>
              <w:drawing>
                <wp:inline distT="0" distB="0" distL="0" distR="0" wp14:anchorId="2345ED4E" wp14:editId="4CAD8E7F">
                  <wp:extent cx="7970291" cy="2085975"/>
                  <wp:effectExtent l="19050" t="0" r="0" b="0"/>
                  <wp:docPr id="25"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6" cstate="print"/>
                          <a:stretch>
                            <a:fillRect/>
                          </a:stretch>
                        </pic:blipFill>
                        <pic:spPr>
                          <a:xfrm>
                            <a:off x="0" y="0"/>
                            <a:ext cx="7984104" cy="2089590"/>
                          </a:xfrm>
                          <a:prstGeom prst="rect">
                            <a:avLst/>
                          </a:prstGeom>
                        </pic:spPr>
                      </pic:pic>
                    </a:graphicData>
                  </a:graphic>
                </wp:inline>
              </w:drawing>
            </w:r>
          </w:p>
          <w:p w:rsidR="00CB3822" w:rsidRPr="0014131E" w:rsidRDefault="00DA43E2" w:rsidP="00DA43E2">
            <w:pPr>
              <w:pStyle w:val="Caption"/>
              <w:ind w:left="27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9</w:t>
            </w:r>
            <w:r w:rsidRPr="0014131E">
              <w:rPr>
                <w:color w:val="auto"/>
              </w:rPr>
              <w:fldChar w:fldCharType="end"/>
            </w:r>
            <w:r w:rsidRPr="0014131E">
              <w:rPr>
                <w:color w:val="auto"/>
              </w:rPr>
              <w:t xml:space="preserve"> Cottonwood Allotment, Moab-Monticello RD</w:t>
            </w:r>
          </w:p>
          <w:p w:rsidR="00CB3822" w:rsidRPr="0014131E" w:rsidRDefault="00CB3822" w:rsidP="00051C84">
            <w:pPr>
              <w:jc w:val="center"/>
              <w:rPr>
                <w:rFonts w:ascii="Times New Roman" w:hAnsi="Times New Roman" w:cs="Times New Roman"/>
                <w:noProof/>
                <w:sz w:val="24"/>
                <w:szCs w:val="24"/>
              </w:rPr>
            </w:pPr>
          </w:p>
          <w:p w:rsidR="00CB3822" w:rsidRPr="0014131E" w:rsidRDefault="00CB3822" w:rsidP="00051C84">
            <w:pPr>
              <w:jc w:val="center"/>
              <w:rPr>
                <w:rFonts w:ascii="Times New Roman" w:hAnsi="Times New Roman" w:cs="Times New Roman"/>
                <w:sz w:val="24"/>
                <w:szCs w:val="24"/>
              </w:rPr>
            </w:pPr>
          </w:p>
        </w:tc>
      </w:tr>
      <w:tr w:rsidR="00CB3822" w:rsidRPr="0014131E" w:rsidTr="007932D4">
        <w:trPr>
          <w:trHeight w:val="4400"/>
        </w:trPr>
        <w:tc>
          <w:tcPr>
            <w:tcW w:w="13176" w:type="dxa"/>
          </w:tcPr>
          <w:p w:rsidR="00CB3822" w:rsidRPr="0014131E" w:rsidRDefault="00CB3822" w:rsidP="00051C84">
            <w:pPr>
              <w:jc w:val="center"/>
              <w:rPr>
                <w:rFonts w:ascii="Times New Roman" w:hAnsi="Times New Roman" w:cs="Times New Roman"/>
                <w:noProof/>
                <w:sz w:val="24"/>
                <w:szCs w:val="24"/>
              </w:rPr>
            </w:pPr>
          </w:p>
          <w:p w:rsidR="00DA43E2" w:rsidRPr="0014131E" w:rsidRDefault="00CB3822" w:rsidP="00DA43E2">
            <w:pPr>
              <w:keepNext/>
              <w:jc w:val="center"/>
            </w:pPr>
            <w:r w:rsidRPr="0014131E">
              <w:rPr>
                <w:rFonts w:ascii="Times New Roman" w:hAnsi="Times New Roman" w:cs="Times New Roman"/>
                <w:noProof/>
                <w:sz w:val="24"/>
                <w:szCs w:val="24"/>
              </w:rPr>
              <w:drawing>
                <wp:inline distT="0" distB="0" distL="0" distR="0" wp14:anchorId="59D97F45" wp14:editId="07F471F5">
                  <wp:extent cx="8077200" cy="2200720"/>
                  <wp:effectExtent l="19050" t="0" r="0" b="0"/>
                  <wp:docPr id="26"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7" cstate="print"/>
                          <a:stretch>
                            <a:fillRect/>
                          </a:stretch>
                        </pic:blipFill>
                        <pic:spPr>
                          <a:xfrm>
                            <a:off x="0" y="0"/>
                            <a:ext cx="8122582" cy="2213085"/>
                          </a:xfrm>
                          <a:prstGeom prst="rect">
                            <a:avLst/>
                          </a:prstGeom>
                        </pic:spPr>
                      </pic:pic>
                    </a:graphicData>
                  </a:graphic>
                </wp:inline>
              </w:drawing>
            </w:r>
          </w:p>
          <w:p w:rsidR="00DA43E2" w:rsidRPr="0014131E" w:rsidRDefault="00DA43E2" w:rsidP="00DA43E2">
            <w:pPr>
              <w:pStyle w:val="Caption"/>
              <w:ind w:left="18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10</w:t>
            </w:r>
            <w:r w:rsidRPr="0014131E">
              <w:rPr>
                <w:color w:val="auto"/>
              </w:rPr>
              <w:fldChar w:fldCharType="end"/>
            </w:r>
            <w:r w:rsidRPr="0014131E">
              <w:rPr>
                <w:color w:val="auto"/>
              </w:rPr>
              <w:t xml:space="preserve"> </w:t>
            </w:r>
            <w:r w:rsidRPr="0014131E">
              <w:rPr>
                <w:color w:val="auto"/>
              </w:rPr>
              <w:t>Cottonwood Allotment, Moab-Monticello RD</w:t>
            </w:r>
          </w:p>
          <w:p w:rsidR="00CB3822" w:rsidRPr="0014131E" w:rsidRDefault="00CB3822" w:rsidP="00DA43E2">
            <w:pPr>
              <w:pStyle w:val="Caption"/>
              <w:jc w:val="center"/>
              <w:rPr>
                <w:rFonts w:ascii="Times New Roman" w:hAnsi="Times New Roman" w:cs="Times New Roman"/>
                <w:color w:val="auto"/>
                <w:sz w:val="24"/>
                <w:szCs w:val="24"/>
              </w:rPr>
            </w:pPr>
          </w:p>
          <w:p w:rsidR="00CB3822" w:rsidRPr="0014131E" w:rsidRDefault="00CB3822" w:rsidP="00051C84">
            <w:pPr>
              <w:jc w:val="center"/>
              <w:rPr>
                <w:rFonts w:ascii="Times New Roman" w:hAnsi="Times New Roman" w:cs="Times New Roman"/>
                <w:noProof/>
                <w:sz w:val="24"/>
                <w:szCs w:val="24"/>
              </w:rPr>
            </w:pPr>
          </w:p>
          <w:p w:rsidR="00CB3822" w:rsidRPr="0014131E" w:rsidRDefault="00CB3822" w:rsidP="00051C84">
            <w:pPr>
              <w:jc w:val="center"/>
              <w:rPr>
                <w:rFonts w:ascii="Times New Roman" w:hAnsi="Times New Roman" w:cs="Times New Roman"/>
                <w:sz w:val="24"/>
                <w:szCs w:val="24"/>
              </w:rPr>
            </w:pPr>
          </w:p>
        </w:tc>
      </w:tr>
    </w:tbl>
    <w:p w:rsidR="00CB3822" w:rsidRPr="0014131E" w:rsidRDefault="00CB3822" w:rsidP="00CB3822">
      <w:pPr>
        <w:jc w:val="cente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7038"/>
        <w:gridCol w:w="6138"/>
      </w:tblGrid>
      <w:tr w:rsidR="0014131E" w:rsidRPr="0014131E" w:rsidTr="00FD020F">
        <w:trPr>
          <w:trHeight w:val="4337"/>
        </w:trPr>
        <w:tc>
          <w:tcPr>
            <w:tcW w:w="13176" w:type="dxa"/>
            <w:gridSpan w:val="2"/>
          </w:tcPr>
          <w:p w:rsidR="00774AB2" w:rsidRPr="0014131E" w:rsidRDefault="00774AB2" w:rsidP="00051C84">
            <w:pPr>
              <w:jc w:val="center"/>
              <w:rPr>
                <w:rFonts w:ascii="Times New Roman" w:hAnsi="Times New Roman" w:cs="Times New Roman"/>
                <w:noProof/>
                <w:sz w:val="24"/>
                <w:szCs w:val="24"/>
              </w:rPr>
            </w:pPr>
          </w:p>
          <w:p w:rsidR="00DA43E2" w:rsidRPr="0014131E" w:rsidRDefault="00774AB2" w:rsidP="00DA43E2">
            <w:pPr>
              <w:keepNext/>
              <w:jc w:val="center"/>
            </w:pPr>
            <w:r w:rsidRPr="0014131E">
              <w:rPr>
                <w:rFonts w:ascii="Times New Roman" w:hAnsi="Times New Roman" w:cs="Times New Roman"/>
                <w:noProof/>
                <w:sz w:val="24"/>
                <w:szCs w:val="24"/>
              </w:rPr>
              <w:drawing>
                <wp:inline distT="0" distB="0" distL="0" distR="0" wp14:anchorId="736F5CE9" wp14:editId="124C4877">
                  <wp:extent cx="7454771" cy="2162175"/>
                  <wp:effectExtent l="19050" t="0" r="0" b="0"/>
                  <wp:docPr id="27"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8" cstate="print"/>
                          <a:stretch>
                            <a:fillRect/>
                          </a:stretch>
                        </pic:blipFill>
                        <pic:spPr>
                          <a:xfrm>
                            <a:off x="0" y="0"/>
                            <a:ext cx="7467690" cy="2165922"/>
                          </a:xfrm>
                          <a:prstGeom prst="rect">
                            <a:avLst/>
                          </a:prstGeom>
                        </pic:spPr>
                      </pic:pic>
                    </a:graphicData>
                  </a:graphic>
                </wp:inline>
              </w:drawing>
            </w:r>
          </w:p>
          <w:p w:rsidR="00DA43E2" w:rsidRPr="0014131E" w:rsidRDefault="00DA43E2" w:rsidP="00DA43E2">
            <w:pPr>
              <w:pStyle w:val="Caption"/>
              <w:jc w:val="center"/>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11</w:t>
            </w:r>
            <w:r w:rsidRPr="0014131E">
              <w:rPr>
                <w:color w:val="auto"/>
              </w:rPr>
              <w:fldChar w:fldCharType="end"/>
            </w:r>
            <w:r w:rsidRPr="0014131E">
              <w:rPr>
                <w:color w:val="auto"/>
              </w:rPr>
              <w:t xml:space="preserve"> </w:t>
            </w:r>
            <w:r w:rsidRPr="0014131E">
              <w:rPr>
                <w:color w:val="auto"/>
              </w:rPr>
              <w:t>Cottonwood Allotment, Moab-Monticello RD</w:t>
            </w:r>
          </w:p>
          <w:p w:rsidR="00774AB2" w:rsidRPr="0014131E" w:rsidRDefault="00774AB2" w:rsidP="00DA43E2">
            <w:pPr>
              <w:pStyle w:val="Caption"/>
              <w:jc w:val="center"/>
              <w:rPr>
                <w:rFonts w:ascii="Times New Roman" w:hAnsi="Times New Roman" w:cs="Times New Roman"/>
                <w:color w:val="auto"/>
                <w:sz w:val="24"/>
                <w:szCs w:val="24"/>
              </w:rPr>
            </w:pPr>
          </w:p>
          <w:p w:rsidR="00774AB2" w:rsidRPr="0014131E" w:rsidRDefault="00774AB2" w:rsidP="00051C84">
            <w:pPr>
              <w:jc w:val="center"/>
              <w:rPr>
                <w:rFonts w:ascii="Times New Roman" w:hAnsi="Times New Roman" w:cs="Times New Roman"/>
                <w:noProof/>
                <w:sz w:val="24"/>
                <w:szCs w:val="24"/>
              </w:rPr>
            </w:pPr>
          </w:p>
          <w:p w:rsidR="00774AB2" w:rsidRPr="0014131E" w:rsidRDefault="00774AB2" w:rsidP="00051C84">
            <w:pPr>
              <w:jc w:val="center"/>
              <w:rPr>
                <w:rFonts w:ascii="Times New Roman" w:hAnsi="Times New Roman" w:cs="Times New Roman"/>
                <w:sz w:val="24"/>
                <w:szCs w:val="24"/>
              </w:rPr>
            </w:pPr>
          </w:p>
        </w:tc>
      </w:tr>
      <w:tr w:rsidR="0014131E" w:rsidRPr="0014131E" w:rsidTr="00FD020F">
        <w:trPr>
          <w:trHeight w:val="4400"/>
        </w:trPr>
        <w:tc>
          <w:tcPr>
            <w:tcW w:w="13176" w:type="dxa"/>
            <w:gridSpan w:val="2"/>
          </w:tcPr>
          <w:p w:rsidR="00774AB2" w:rsidRPr="0014131E" w:rsidRDefault="00774AB2" w:rsidP="00051C84">
            <w:pPr>
              <w:jc w:val="center"/>
              <w:rPr>
                <w:rFonts w:ascii="Times New Roman" w:hAnsi="Times New Roman" w:cs="Times New Roman"/>
                <w:noProof/>
                <w:sz w:val="24"/>
                <w:szCs w:val="24"/>
              </w:rPr>
            </w:pPr>
          </w:p>
          <w:p w:rsidR="00DA43E2" w:rsidRPr="0014131E" w:rsidRDefault="00774AB2" w:rsidP="00DA43E2">
            <w:pPr>
              <w:keepNext/>
              <w:jc w:val="center"/>
            </w:pPr>
            <w:r w:rsidRPr="0014131E">
              <w:rPr>
                <w:rFonts w:ascii="Times New Roman" w:hAnsi="Times New Roman" w:cs="Times New Roman"/>
                <w:noProof/>
                <w:sz w:val="24"/>
                <w:szCs w:val="24"/>
              </w:rPr>
              <w:drawing>
                <wp:inline distT="0" distB="0" distL="0" distR="0" wp14:anchorId="6C795A24" wp14:editId="06840F6B">
                  <wp:extent cx="7725623" cy="2286000"/>
                  <wp:effectExtent l="19050" t="0" r="8677" b="0"/>
                  <wp:docPr id="28"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9" cstate="print"/>
                          <a:stretch>
                            <a:fillRect/>
                          </a:stretch>
                        </pic:blipFill>
                        <pic:spPr>
                          <a:xfrm>
                            <a:off x="0" y="0"/>
                            <a:ext cx="7737108" cy="2289398"/>
                          </a:xfrm>
                          <a:prstGeom prst="rect">
                            <a:avLst/>
                          </a:prstGeom>
                        </pic:spPr>
                      </pic:pic>
                    </a:graphicData>
                  </a:graphic>
                </wp:inline>
              </w:drawing>
            </w:r>
          </w:p>
          <w:p w:rsidR="00774AB2" w:rsidRPr="0014131E" w:rsidRDefault="00DA43E2" w:rsidP="00DA43E2">
            <w:pPr>
              <w:pStyle w:val="Caption"/>
              <w:ind w:left="45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00FD020F" w:rsidRPr="0014131E">
              <w:rPr>
                <w:noProof/>
                <w:color w:val="auto"/>
              </w:rPr>
              <w:t>12</w:t>
            </w:r>
            <w:r w:rsidRPr="0014131E">
              <w:rPr>
                <w:color w:val="auto"/>
              </w:rPr>
              <w:fldChar w:fldCharType="end"/>
            </w:r>
            <w:r w:rsidRPr="0014131E">
              <w:rPr>
                <w:color w:val="auto"/>
              </w:rPr>
              <w:t xml:space="preserve"> White Mesa Cultural and Conservation Areas, Moab-Monticello RD</w:t>
            </w:r>
          </w:p>
        </w:tc>
      </w:tr>
      <w:tr w:rsidR="0014131E" w:rsidRPr="0014131E" w:rsidTr="00FD020F">
        <w:trPr>
          <w:trHeight w:val="4337"/>
        </w:trPr>
        <w:tc>
          <w:tcPr>
            <w:tcW w:w="7038" w:type="dxa"/>
          </w:tcPr>
          <w:p w:rsidR="00FD020F" w:rsidRPr="0014131E" w:rsidRDefault="00FD020F" w:rsidP="00051C84">
            <w:pPr>
              <w:jc w:val="center"/>
              <w:rPr>
                <w:rFonts w:ascii="Times New Roman" w:hAnsi="Times New Roman" w:cs="Times New Roman"/>
                <w:noProof/>
                <w:sz w:val="24"/>
                <w:szCs w:val="24"/>
              </w:rPr>
            </w:pPr>
          </w:p>
          <w:p w:rsidR="00FD020F" w:rsidRPr="0014131E" w:rsidRDefault="00FD020F" w:rsidP="00DA43E2">
            <w:pPr>
              <w:keepNext/>
              <w:jc w:val="center"/>
            </w:pPr>
            <w:r w:rsidRPr="0014131E">
              <w:rPr>
                <w:rFonts w:ascii="Times New Roman" w:hAnsi="Times New Roman" w:cs="Times New Roman"/>
                <w:noProof/>
                <w:sz w:val="24"/>
                <w:szCs w:val="24"/>
              </w:rPr>
              <w:drawing>
                <wp:inline distT="0" distB="0" distL="0" distR="0" wp14:anchorId="46076E72" wp14:editId="2624D5E5">
                  <wp:extent cx="3589669" cy="2390775"/>
                  <wp:effectExtent l="0" t="0" r="0" b="0"/>
                  <wp:docPr id="17"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cstate="print"/>
                          <a:stretch>
                            <a:fillRect/>
                          </a:stretch>
                        </pic:blipFill>
                        <pic:spPr>
                          <a:xfrm>
                            <a:off x="0" y="0"/>
                            <a:ext cx="3596055" cy="2395028"/>
                          </a:xfrm>
                          <a:prstGeom prst="rect">
                            <a:avLst/>
                          </a:prstGeom>
                        </pic:spPr>
                      </pic:pic>
                    </a:graphicData>
                  </a:graphic>
                </wp:inline>
              </w:drawing>
            </w:r>
          </w:p>
          <w:p w:rsidR="00FD020F" w:rsidRPr="0014131E" w:rsidRDefault="00FD020F" w:rsidP="00DA43E2">
            <w:pPr>
              <w:pStyle w:val="Caption"/>
              <w:ind w:left="630"/>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Pr="0014131E">
              <w:rPr>
                <w:noProof/>
                <w:color w:val="auto"/>
              </w:rPr>
              <w:t>13</w:t>
            </w:r>
            <w:r w:rsidRPr="0014131E">
              <w:rPr>
                <w:color w:val="auto"/>
              </w:rPr>
              <w:fldChar w:fldCharType="end"/>
            </w:r>
            <w:r w:rsidRPr="0014131E">
              <w:rPr>
                <w:color w:val="auto"/>
              </w:rPr>
              <w:t xml:space="preserve"> Cottonwood Allotment, Moab-Monticello RD</w:t>
            </w:r>
          </w:p>
        </w:tc>
        <w:tc>
          <w:tcPr>
            <w:tcW w:w="6138" w:type="dxa"/>
          </w:tcPr>
          <w:p w:rsidR="00FD020F" w:rsidRPr="0014131E" w:rsidRDefault="00FD020F" w:rsidP="00FD020F">
            <w:pPr>
              <w:pStyle w:val="Caption"/>
              <w:ind w:left="522"/>
              <w:rPr>
                <w:rFonts w:ascii="Times New Roman" w:hAnsi="Times New Roman" w:cs="Times New Roman"/>
                <w:noProof/>
                <w:color w:val="auto"/>
                <w:sz w:val="24"/>
                <w:szCs w:val="24"/>
              </w:rPr>
            </w:pPr>
          </w:p>
          <w:p w:rsidR="00FD020F" w:rsidRPr="0014131E" w:rsidRDefault="00FD020F" w:rsidP="00FD020F">
            <w:pPr>
              <w:pStyle w:val="Caption"/>
              <w:keepNext/>
              <w:ind w:left="522"/>
              <w:rPr>
                <w:color w:val="auto"/>
              </w:rPr>
            </w:pPr>
            <w:r w:rsidRPr="0014131E">
              <w:rPr>
                <w:rFonts w:ascii="Times New Roman" w:hAnsi="Times New Roman" w:cs="Times New Roman"/>
                <w:noProof/>
                <w:color w:val="auto"/>
                <w:sz w:val="24"/>
                <w:szCs w:val="24"/>
              </w:rPr>
              <w:drawing>
                <wp:inline distT="0" distB="0" distL="0" distR="0" wp14:anchorId="1CE2C5C0" wp14:editId="42C91FF5">
                  <wp:extent cx="3184720" cy="19824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3632" cy="1994191"/>
                          </a:xfrm>
                          <a:prstGeom prst="rect">
                            <a:avLst/>
                          </a:prstGeom>
                          <a:noFill/>
                        </pic:spPr>
                      </pic:pic>
                    </a:graphicData>
                  </a:graphic>
                </wp:inline>
              </w:drawing>
            </w:r>
          </w:p>
          <w:p w:rsidR="00FD020F" w:rsidRPr="0014131E" w:rsidRDefault="00FD020F" w:rsidP="00FD020F">
            <w:pPr>
              <w:pStyle w:val="Caption"/>
              <w:ind w:left="522"/>
              <w:rPr>
                <w:rFonts w:ascii="Times New Roman" w:hAnsi="Times New Roman" w:cs="Times New Roman"/>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Pr="0014131E">
              <w:rPr>
                <w:noProof/>
                <w:color w:val="auto"/>
              </w:rPr>
              <w:t>14</w:t>
            </w:r>
            <w:r w:rsidRPr="0014131E">
              <w:rPr>
                <w:color w:val="auto"/>
              </w:rPr>
              <w:fldChar w:fldCharType="end"/>
            </w:r>
            <w:r w:rsidRPr="0014131E">
              <w:rPr>
                <w:color w:val="auto"/>
              </w:rPr>
              <w:t xml:space="preserve"> Chicken Creek Allotment, Moab-Monticello RD</w:t>
            </w:r>
          </w:p>
        </w:tc>
      </w:tr>
      <w:tr w:rsidR="0014131E" w:rsidRPr="0014131E" w:rsidTr="00FD020F">
        <w:trPr>
          <w:trHeight w:val="4337"/>
        </w:trPr>
        <w:tc>
          <w:tcPr>
            <w:tcW w:w="7038" w:type="dxa"/>
          </w:tcPr>
          <w:p w:rsidR="00FD020F" w:rsidRPr="0014131E" w:rsidRDefault="00FD020F" w:rsidP="00051C84">
            <w:pPr>
              <w:jc w:val="center"/>
              <w:rPr>
                <w:rFonts w:ascii="Times New Roman" w:hAnsi="Times New Roman" w:cs="Times New Roman"/>
                <w:noProof/>
                <w:sz w:val="24"/>
                <w:szCs w:val="24"/>
              </w:rPr>
            </w:pPr>
          </w:p>
          <w:p w:rsidR="00FD020F" w:rsidRPr="0014131E" w:rsidRDefault="00FD020F" w:rsidP="00DA43E2">
            <w:pPr>
              <w:keepNext/>
              <w:jc w:val="center"/>
            </w:pPr>
            <w:r w:rsidRPr="0014131E">
              <w:rPr>
                <w:rFonts w:ascii="Times New Roman" w:hAnsi="Times New Roman" w:cs="Times New Roman"/>
                <w:noProof/>
                <w:sz w:val="24"/>
                <w:szCs w:val="24"/>
              </w:rPr>
              <w:drawing>
                <wp:inline distT="0" distB="0" distL="0" distR="0" wp14:anchorId="6CFA99BD" wp14:editId="64E8DF52">
                  <wp:extent cx="3182112" cy="2121408"/>
                  <wp:effectExtent l="0" t="0" r="0" b="0"/>
                  <wp:docPr id="2" name="Picture 2" descr="C:\WPDOCS\A Utah Forest Plans\M-LS Forest Plan - M-LS 2016-2019\Docs to use\Draft Docs to use\Bromus inermis\Photos\IMG_7698_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PDOCS\A Utah Forest Plans\M-LS Forest Plan - M-LS 2016-2019\Docs to use\Draft Docs to use\Bromus inermis\Photos\IMG_7698_ta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2112" cy="2121408"/>
                          </a:xfrm>
                          <a:prstGeom prst="rect">
                            <a:avLst/>
                          </a:prstGeom>
                          <a:noFill/>
                          <a:ln>
                            <a:noFill/>
                          </a:ln>
                        </pic:spPr>
                      </pic:pic>
                    </a:graphicData>
                  </a:graphic>
                </wp:inline>
              </w:drawing>
            </w:r>
          </w:p>
          <w:p w:rsidR="00FD020F" w:rsidRPr="0014131E" w:rsidRDefault="00FD020F" w:rsidP="00DA43E2">
            <w:pPr>
              <w:pStyle w:val="Caption"/>
              <w:ind w:left="900"/>
              <w:rPr>
                <w:rFonts w:ascii="Times New Roman" w:hAnsi="Times New Roman" w:cs="Times New Roman"/>
                <w:noProof/>
                <w:color w:val="auto"/>
                <w:sz w:val="24"/>
                <w:szCs w:val="24"/>
              </w:rPr>
            </w:pPr>
            <w:r w:rsidRPr="0014131E">
              <w:rPr>
                <w:color w:val="auto"/>
              </w:rPr>
              <w:t xml:space="preserve">Fig. </w:t>
            </w:r>
            <w:r w:rsidRPr="0014131E">
              <w:rPr>
                <w:color w:val="auto"/>
              </w:rPr>
              <w:fldChar w:fldCharType="begin"/>
            </w:r>
            <w:r w:rsidRPr="0014131E">
              <w:rPr>
                <w:color w:val="auto"/>
              </w:rPr>
              <w:instrText xml:space="preserve"> SEQ Fig. \* ARABIC </w:instrText>
            </w:r>
            <w:r w:rsidRPr="0014131E">
              <w:rPr>
                <w:color w:val="auto"/>
              </w:rPr>
              <w:fldChar w:fldCharType="separate"/>
            </w:r>
            <w:r w:rsidRPr="0014131E">
              <w:rPr>
                <w:noProof/>
                <w:color w:val="auto"/>
              </w:rPr>
              <w:t>15</w:t>
            </w:r>
            <w:r w:rsidRPr="0014131E">
              <w:rPr>
                <w:color w:val="auto"/>
              </w:rPr>
              <w:fldChar w:fldCharType="end"/>
            </w:r>
            <w:r w:rsidRPr="0014131E">
              <w:rPr>
                <w:color w:val="auto"/>
              </w:rPr>
              <w:t xml:space="preserve"> Chicken Creek Allotment, Moab-Monticello RD</w:t>
            </w:r>
          </w:p>
          <w:p w:rsidR="00FD020F" w:rsidRPr="0014131E" w:rsidRDefault="00FD020F" w:rsidP="00051C84">
            <w:pPr>
              <w:jc w:val="center"/>
              <w:rPr>
                <w:rFonts w:ascii="Times New Roman" w:hAnsi="Times New Roman" w:cs="Times New Roman"/>
                <w:noProof/>
                <w:sz w:val="24"/>
                <w:szCs w:val="24"/>
              </w:rPr>
            </w:pPr>
          </w:p>
        </w:tc>
        <w:tc>
          <w:tcPr>
            <w:tcW w:w="6138" w:type="dxa"/>
          </w:tcPr>
          <w:p w:rsidR="00FD020F" w:rsidRPr="0014131E" w:rsidRDefault="00FD020F" w:rsidP="00051C84">
            <w:pPr>
              <w:jc w:val="center"/>
              <w:rPr>
                <w:rFonts w:ascii="Times New Roman" w:hAnsi="Times New Roman" w:cs="Times New Roman"/>
                <w:noProof/>
                <w:sz w:val="24"/>
                <w:szCs w:val="24"/>
              </w:rPr>
            </w:pPr>
          </w:p>
          <w:p w:rsidR="00FD020F" w:rsidRPr="0014131E" w:rsidRDefault="00FD020F" w:rsidP="00DA43E2">
            <w:pPr>
              <w:keepNext/>
              <w:jc w:val="center"/>
            </w:pPr>
            <w:r w:rsidRPr="0014131E">
              <w:rPr>
                <w:rFonts w:ascii="Times New Roman" w:hAnsi="Times New Roman" w:cs="Times New Roman"/>
                <w:noProof/>
                <w:sz w:val="24"/>
                <w:szCs w:val="24"/>
              </w:rPr>
              <w:drawing>
                <wp:inline distT="0" distB="0" distL="0" distR="0" wp14:anchorId="620E9021" wp14:editId="63BC22F2">
                  <wp:extent cx="3182127" cy="2386595"/>
                  <wp:effectExtent l="19050" t="0" r="0" b="0"/>
                  <wp:docPr id="1"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stretch>
                            <a:fillRect/>
                          </a:stretch>
                        </pic:blipFill>
                        <pic:spPr>
                          <a:xfrm>
                            <a:off x="0" y="0"/>
                            <a:ext cx="3182127" cy="2386595"/>
                          </a:xfrm>
                          <a:prstGeom prst="rect">
                            <a:avLst/>
                          </a:prstGeom>
                        </pic:spPr>
                      </pic:pic>
                    </a:graphicData>
                  </a:graphic>
                </wp:inline>
              </w:drawing>
            </w:r>
          </w:p>
          <w:p w:rsidR="00FD020F" w:rsidRPr="0014131E" w:rsidRDefault="00FD020F" w:rsidP="00FD020F">
            <w:pPr>
              <w:ind w:left="432"/>
            </w:pPr>
            <w:r w:rsidRPr="0014131E">
              <w:t xml:space="preserve">Fig. </w:t>
            </w:r>
            <w:fldSimple w:instr=" SEQ Fig. \* ARABIC ">
              <w:r w:rsidRPr="0014131E">
                <w:rPr>
                  <w:noProof/>
                </w:rPr>
                <w:t>16</w:t>
              </w:r>
            </w:fldSimple>
            <w:r w:rsidRPr="0014131E">
              <w:t xml:space="preserve"> La Sal Allotment,</w:t>
            </w:r>
            <w:r w:rsidRPr="0014131E">
              <w:t xml:space="preserve"> Moab-Monticello RD</w:t>
            </w:r>
          </w:p>
        </w:tc>
      </w:tr>
      <w:tr w:rsidR="00FD020F" w:rsidTr="00FD020F">
        <w:trPr>
          <w:trHeight w:val="4400"/>
        </w:trPr>
        <w:tc>
          <w:tcPr>
            <w:tcW w:w="7038" w:type="dxa"/>
          </w:tcPr>
          <w:p w:rsidR="00FD020F" w:rsidRDefault="00FD020F" w:rsidP="00051C84">
            <w:pPr>
              <w:jc w:val="center"/>
              <w:rPr>
                <w:rFonts w:ascii="Times New Roman" w:hAnsi="Times New Roman" w:cs="Times New Roman"/>
                <w:noProof/>
                <w:sz w:val="24"/>
                <w:szCs w:val="24"/>
              </w:rPr>
            </w:pPr>
          </w:p>
          <w:p w:rsidR="00FD020F" w:rsidRDefault="00FD020F" w:rsidP="00FD020F">
            <w:pPr>
              <w:keepNext/>
              <w:jc w:val="center"/>
            </w:pPr>
            <w:r>
              <w:rPr>
                <w:rFonts w:ascii="Times New Roman" w:hAnsi="Times New Roman" w:cs="Times New Roman"/>
                <w:noProof/>
                <w:sz w:val="24"/>
                <w:szCs w:val="24"/>
              </w:rPr>
              <w:drawing>
                <wp:inline distT="0" distB="0" distL="0" distR="0" wp14:anchorId="3F8AD637" wp14:editId="4C48D42C">
                  <wp:extent cx="3267767" cy="2450825"/>
                  <wp:effectExtent l="19050" t="0" r="8833" b="0"/>
                  <wp:docPr id="19" name="Picture 6"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 cstate="print"/>
                          <a:stretch>
                            <a:fillRect/>
                          </a:stretch>
                        </pic:blipFill>
                        <pic:spPr>
                          <a:xfrm>
                            <a:off x="0" y="0"/>
                            <a:ext cx="3267767" cy="2450825"/>
                          </a:xfrm>
                          <a:prstGeom prst="rect">
                            <a:avLst/>
                          </a:prstGeom>
                        </pic:spPr>
                      </pic:pic>
                    </a:graphicData>
                  </a:graphic>
                </wp:inline>
              </w:drawing>
            </w:r>
          </w:p>
          <w:p w:rsidR="00FD020F" w:rsidRDefault="00FD020F" w:rsidP="00FD020F">
            <w:pPr>
              <w:pStyle w:val="Caption"/>
              <w:ind w:left="810"/>
              <w:rPr>
                <w:rFonts w:ascii="Times New Roman" w:hAnsi="Times New Roman" w:cs="Times New Roman"/>
                <w:sz w:val="24"/>
                <w:szCs w:val="24"/>
              </w:rPr>
            </w:pPr>
            <w:r>
              <w:t xml:space="preserve">Fig. </w:t>
            </w:r>
            <w:fldSimple w:instr=" SEQ Fig. \* ARABIC ">
              <w:r>
                <w:rPr>
                  <w:noProof/>
                </w:rPr>
                <w:t>17</w:t>
              </w:r>
            </w:fldSimple>
            <w:r>
              <w:t xml:space="preserve"> La Sal Allotment, Moab-Monticello RD</w:t>
            </w:r>
          </w:p>
        </w:tc>
        <w:tc>
          <w:tcPr>
            <w:tcW w:w="6138" w:type="dxa"/>
          </w:tcPr>
          <w:p w:rsidR="00FD020F" w:rsidRDefault="00FD020F" w:rsidP="00051C84">
            <w:pPr>
              <w:jc w:val="center"/>
              <w:rPr>
                <w:rFonts w:ascii="Times New Roman" w:hAnsi="Times New Roman" w:cs="Times New Roman"/>
                <w:noProof/>
                <w:sz w:val="24"/>
                <w:szCs w:val="24"/>
              </w:rPr>
            </w:pPr>
          </w:p>
          <w:p w:rsidR="00FD020F" w:rsidRDefault="00FD020F" w:rsidP="00FD020F">
            <w:pPr>
              <w:keepNext/>
              <w:jc w:val="center"/>
            </w:pPr>
            <w:r>
              <w:rPr>
                <w:rFonts w:ascii="Times New Roman" w:hAnsi="Times New Roman" w:cs="Times New Roman"/>
                <w:noProof/>
                <w:sz w:val="24"/>
                <w:szCs w:val="24"/>
              </w:rPr>
              <w:drawing>
                <wp:inline distT="0" distB="0" distL="0" distR="0" wp14:anchorId="148F4CEF" wp14:editId="5887259E">
                  <wp:extent cx="3226587" cy="2419940"/>
                  <wp:effectExtent l="19050" t="0" r="0" b="0"/>
                  <wp:docPr id="20" name="Picture 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5" cstate="print"/>
                          <a:stretch>
                            <a:fillRect/>
                          </a:stretch>
                        </pic:blipFill>
                        <pic:spPr>
                          <a:xfrm>
                            <a:off x="0" y="0"/>
                            <a:ext cx="3226587" cy="2419940"/>
                          </a:xfrm>
                          <a:prstGeom prst="rect">
                            <a:avLst/>
                          </a:prstGeom>
                        </pic:spPr>
                      </pic:pic>
                    </a:graphicData>
                  </a:graphic>
                </wp:inline>
              </w:drawing>
            </w:r>
          </w:p>
          <w:p w:rsidR="00FD020F" w:rsidRDefault="00FD020F" w:rsidP="00FD020F">
            <w:pPr>
              <w:pStyle w:val="Caption"/>
              <w:ind w:left="432" w:right="360"/>
              <w:rPr>
                <w:rFonts w:ascii="Times New Roman" w:hAnsi="Times New Roman" w:cs="Times New Roman"/>
                <w:sz w:val="24"/>
                <w:szCs w:val="24"/>
              </w:rPr>
            </w:pPr>
            <w:r>
              <w:t xml:space="preserve">Fig. </w:t>
            </w:r>
            <w:fldSimple w:instr=" SEQ Fig. \* ARABIC ">
              <w:r>
                <w:rPr>
                  <w:noProof/>
                </w:rPr>
                <w:t>18</w:t>
              </w:r>
            </w:fldSimple>
            <w:r>
              <w:t xml:space="preserve"> White Mesa Cultural and Conservation Area, </w:t>
            </w:r>
            <w:r w:rsidRPr="00FB2D8C">
              <w:t xml:space="preserve"> Moab-Monticello RD</w:t>
            </w:r>
          </w:p>
        </w:tc>
      </w:tr>
      <w:tr w:rsidR="00FD020F" w:rsidTr="00FD020F">
        <w:trPr>
          <w:trHeight w:val="4400"/>
        </w:trPr>
        <w:tc>
          <w:tcPr>
            <w:tcW w:w="7038" w:type="dxa"/>
          </w:tcPr>
          <w:p w:rsidR="00FD020F" w:rsidRDefault="00FD020F" w:rsidP="00051C84">
            <w:pPr>
              <w:jc w:val="center"/>
              <w:rPr>
                <w:rFonts w:ascii="Times New Roman" w:hAnsi="Times New Roman" w:cs="Times New Roman"/>
                <w:noProof/>
                <w:sz w:val="24"/>
                <w:szCs w:val="24"/>
              </w:rPr>
            </w:pPr>
          </w:p>
          <w:p w:rsidR="00FD020F" w:rsidRDefault="00FD020F" w:rsidP="00FD020F">
            <w:pPr>
              <w:keepNext/>
              <w:jc w:val="center"/>
            </w:pPr>
            <w:r>
              <w:rPr>
                <w:rFonts w:ascii="Times New Roman" w:hAnsi="Times New Roman" w:cs="Times New Roman"/>
                <w:noProof/>
                <w:sz w:val="24"/>
                <w:szCs w:val="24"/>
              </w:rPr>
              <w:drawing>
                <wp:inline distT="0" distB="0" distL="0" distR="0" wp14:anchorId="1CD68C44" wp14:editId="6DCFC87E">
                  <wp:extent cx="3475256" cy="2314575"/>
                  <wp:effectExtent l="19050" t="0" r="0" b="0"/>
                  <wp:docPr id="40"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3481439" cy="2318693"/>
                          </a:xfrm>
                          <a:prstGeom prst="rect">
                            <a:avLst/>
                          </a:prstGeom>
                        </pic:spPr>
                      </pic:pic>
                    </a:graphicData>
                  </a:graphic>
                </wp:inline>
              </w:drawing>
            </w:r>
          </w:p>
          <w:p w:rsidR="00FD020F" w:rsidRDefault="00FD020F" w:rsidP="00FD020F">
            <w:pPr>
              <w:pStyle w:val="Caption"/>
              <w:ind w:left="900"/>
              <w:rPr>
                <w:rFonts w:ascii="Times New Roman" w:hAnsi="Times New Roman" w:cs="Times New Roman"/>
                <w:noProof/>
                <w:sz w:val="24"/>
                <w:szCs w:val="24"/>
              </w:rPr>
            </w:pPr>
            <w:r>
              <w:t xml:space="preserve">Fig. </w:t>
            </w:r>
            <w:fldSimple w:instr=" SEQ Fig. \* ARABIC ">
              <w:r>
                <w:rPr>
                  <w:noProof/>
                </w:rPr>
                <w:t>19</w:t>
              </w:r>
            </w:fldSimple>
            <w:r>
              <w:t xml:space="preserve"> Cottonwood Allotment, Moab-Monticello RD</w:t>
            </w:r>
          </w:p>
        </w:tc>
        <w:tc>
          <w:tcPr>
            <w:tcW w:w="6138" w:type="dxa"/>
          </w:tcPr>
          <w:p w:rsidR="00FD020F" w:rsidRDefault="00FD020F" w:rsidP="00051C84">
            <w:pPr>
              <w:jc w:val="center"/>
              <w:rPr>
                <w:rFonts w:ascii="Times New Roman" w:hAnsi="Times New Roman" w:cs="Times New Roman"/>
                <w:noProof/>
                <w:sz w:val="24"/>
                <w:szCs w:val="24"/>
              </w:rPr>
            </w:pPr>
          </w:p>
          <w:p w:rsidR="00FD020F" w:rsidRDefault="00FD020F" w:rsidP="00FD020F">
            <w:pPr>
              <w:keepNext/>
              <w:jc w:val="center"/>
            </w:pPr>
            <w:r>
              <w:rPr>
                <w:rFonts w:ascii="Times New Roman" w:hAnsi="Times New Roman" w:cs="Times New Roman"/>
                <w:noProof/>
                <w:sz w:val="24"/>
                <w:szCs w:val="24"/>
              </w:rPr>
              <w:drawing>
                <wp:inline distT="0" distB="0" distL="0" distR="0" wp14:anchorId="776D4347" wp14:editId="35BAFF7E">
                  <wp:extent cx="3226587" cy="2419940"/>
                  <wp:effectExtent l="19050" t="0" r="0" b="0"/>
                  <wp:docPr id="3" name="Picture 7" desc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25" cstate="print"/>
                          <a:stretch>
                            <a:fillRect/>
                          </a:stretch>
                        </pic:blipFill>
                        <pic:spPr>
                          <a:xfrm>
                            <a:off x="0" y="0"/>
                            <a:ext cx="3226587" cy="2419940"/>
                          </a:xfrm>
                          <a:prstGeom prst="rect">
                            <a:avLst/>
                          </a:prstGeom>
                        </pic:spPr>
                      </pic:pic>
                    </a:graphicData>
                  </a:graphic>
                </wp:inline>
              </w:drawing>
            </w:r>
          </w:p>
          <w:p w:rsidR="00FD020F" w:rsidRDefault="00FD020F" w:rsidP="0088394B">
            <w:pPr>
              <w:pStyle w:val="Caption"/>
              <w:ind w:left="432" w:right="450"/>
              <w:rPr>
                <w:rFonts w:ascii="Times New Roman" w:hAnsi="Times New Roman" w:cs="Times New Roman"/>
                <w:noProof/>
                <w:sz w:val="24"/>
                <w:szCs w:val="24"/>
              </w:rPr>
            </w:pPr>
            <w:r>
              <w:t xml:space="preserve">Fig. </w:t>
            </w:r>
            <w:fldSimple w:instr=" SEQ Fig. \* ARABIC ">
              <w:r>
                <w:rPr>
                  <w:noProof/>
                </w:rPr>
                <w:t>20</w:t>
              </w:r>
            </w:fldSimple>
            <w:r>
              <w:t xml:space="preserve"> </w:t>
            </w:r>
            <w:r w:rsidRPr="007A3533">
              <w:t>White Mesa Cultural and Conservation Area,  Moab-Monticello RD</w:t>
            </w:r>
          </w:p>
        </w:tc>
      </w:tr>
    </w:tbl>
    <w:p w:rsidR="00CB3822" w:rsidRDefault="00CB3822" w:rsidP="00CB3822">
      <w:pPr>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445"/>
        <w:gridCol w:w="6446"/>
      </w:tblGrid>
      <w:tr w:rsidR="00CB3822" w:rsidTr="00774AB2">
        <w:trPr>
          <w:trHeight w:val="7418"/>
        </w:trPr>
        <w:tc>
          <w:tcPr>
            <w:tcW w:w="6445" w:type="dxa"/>
          </w:tcPr>
          <w:p w:rsidR="00CB3822" w:rsidRDefault="00CB3822" w:rsidP="00051C84">
            <w:pPr>
              <w:jc w:val="center"/>
              <w:rPr>
                <w:rFonts w:ascii="Times New Roman" w:hAnsi="Times New Roman" w:cs="Times New Roman"/>
                <w:noProof/>
                <w:sz w:val="24"/>
                <w:szCs w:val="24"/>
              </w:rPr>
            </w:pPr>
          </w:p>
          <w:p w:rsidR="00FD020F" w:rsidRDefault="00CB3822" w:rsidP="00FD020F">
            <w:pPr>
              <w:keepNext/>
              <w:jc w:val="center"/>
            </w:pPr>
            <w:r>
              <w:rPr>
                <w:rFonts w:ascii="Times New Roman" w:hAnsi="Times New Roman" w:cs="Times New Roman"/>
                <w:noProof/>
                <w:sz w:val="24"/>
                <w:szCs w:val="24"/>
              </w:rPr>
              <w:drawing>
                <wp:inline distT="0" distB="0" distL="0" distR="0" wp14:anchorId="06FBF3B2" wp14:editId="0AC0ACEA">
                  <wp:extent cx="3143250" cy="4191000"/>
                  <wp:effectExtent l="19050" t="0" r="0" b="0"/>
                  <wp:docPr id="21"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stretch>
                            <a:fillRect/>
                          </a:stretch>
                        </pic:blipFill>
                        <pic:spPr>
                          <a:xfrm>
                            <a:off x="0" y="0"/>
                            <a:ext cx="3152061" cy="4202748"/>
                          </a:xfrm>
                          <a:prstGeom prst="rect">
                            <a:avLst/>
                          </a:prstGeom>
                        </pic:spPr>
                      </pic:pic>
                    </a:graphicData>
                  </a:graphic>
                </wp:inline>
              </w:drawing>
            </w:r>
          </w:p>
          <w:p w:rsidR="00CB3822" w:rsidRDefault="00FD020F" w:rsidP="0088394B">
            <w:pPr>
              <w:pStyle w:val="Caption"/>
              <w:ind w:left="630"/>
              <w:rPr>
                <w:rFonts w:ascii="Times New Roman" w:hAnsi="Times New Roman" w:cs="Times New Roman"/>
                <w:sz w:val="24"/>
                <w:szCs w:val="24"/>
              </w:rPr>
            </w:pPr>
            <w:r>
              <w:t xml:space="preserve">Fig. </w:t>
            </w:r>
            <w:fldSimple w:instr=" SEQ Fig. \* ARABIC ">
              <w:r>
                <w:rPr>
                  <w:noProof/>
                </w:rPr>
                <w:t>21</w:t>
              </w:r>
            </w:fldSimple>
            <w:r>
              <w:t xml:space="preserve"> Cottonwood Allotment</w:t>
            </w:r>
            <w:r w:rsidRPr="005642B3">
              <w:t>,  Moab-Monticello RD</w:t>
            </w:r>
          </w:p>
        </w:tc>
        <w:tc>
          <w:tcPr>
            <w:tcW w:w="6446" w:type="dxa"/>
          </w:tcPr>
          <w:p w:rsidR="00CB3822" w:rsidRDefault="00CB3822" w:rsidP="00051C84">
            <w:pPr>
              <w:jc w:val="center"/>
              <w:rPr>
                <w:rFonts w:ascii="Times New Roman" w:hAnsi="Times New Roman" w:cs="Times New Roman"/>
                <w:noProof/>
                <w:sz w:val="24"/>
                <w:szCs w:val="24"/>
              </w:rPr>
            </w:pPr>
          </w:p>
          <w:p w:rsidR="00FD020F" w:rsidRDefault="00CB3822" w:rsidP="00FD020F">
            <w:pPr>
              <w:keepNext/>
              <w:jc w:val="center"/>
            </w:pPr>
            <w:r>
              <w:rPr>
                <w:rFonts w:ascii="Times New Roman" w:hAnsi="Times New Roman" w:cs="Times New Roman"/>
                <w:noProof/>
                <w:sz w:val="24"/>
                <w:szCs w:val="24"/>
              </w:rPr>
              <w:drawing>
                <wp:inline distT="0" distB="0" distL="0" distR="0" wp14:anchorId="6820CA13" wp14:editId="4CF51CFC">
                  <wp:extent cx="2809875" cy="4218932"/>
                  <wp:effectExtent l="19050" t="0" r="9525" b="0"/>
                  <wp:docPr id="22" name="Picture 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2811227" cy="4220962"/>
                          </a:xfrm>
                          <a:prstGeom prst="rect">
                            <a:avLst/>
                          </a:prstGeom>
                        </pic:spPr>
                      </pic:pic>
                    </a:graphicData>
                  </a:graphic>
                </wp:inline>
              </w:drawing>
            </w:r>
          </w:p>
          <w:p w:rsidR="00CB3822" w:rsidRDefault="00FD020F" w:rsidP="0088394B">
            <w:pPr>
              <w:pStyle w:val="Caption"/>
              <w:ind w:left="935"/>
              <w:rPr>
                <w:rFonts w:ascii="Times New Roman" w:hAnsi="Times New Roman" w:cs="Times New Roman"/>
                <w:sz w:val="24"/>
                <w:szCs w:val="24"/>
              </w:rPr>
            </w:pPr>
            <w:r>
              <w:t xml:space="preserve">Fig. </w:t>
            </w:r>
            <w:fldSimple w:instr=" SEQ Fig. \* ARABIC ">
              <w:r>
                <w:rPr>
                  <w:noProof/>
                </w:rPr>
                <w:t>22</w:t>
              </w:r>
            </w:fldSimple>
            <w:r>
              <w:t xml:space="preserve"> </w:t>
            </w:r>
            <w:r>
              <w:t>Cottonwood Allotment</w:t>
            </w:r>
            <w:r w:rsidRPr="005642B3">
              <w:t>,  Moab-Monticello RD</w:t>
            </w:r>
          </w:p>
        </w:tc>
      </w:tr>
    </w:tbl>
    <w:p w:rsidR="00CB3822" w:rsidRDefault="00CB3822" w:rsidP="00CB3822">
      <w:pPr>
        <w:jc w:val="center"/>
        <w:rPr>
          <w:rFonts w:ascii="Times New Roman" w:hAnsi="Times New Roman" w:cs="Times New Roman"/>
          <w:sz w:val="24"/>
          <w:szCs w:val="24"/>
        </w:rPr>
      </w:pPr>
    </w:p>
    <w:p w:rsidR="00774AB2" w:rsidRPr="00CB3822" w:rsidRDefault="00774AB2" w:rsidP="00CB3822">
      <w:pPr>
        <w:jc w:val="center"/>
        <w:rPr>
          <w:rFonts w:ascii="Times New Roman" w:hAnsi="Times New Roman" w:cs="Times New Roman"/>
          <w:sz w:val="24"/>
          <w:szCs w:val="24"/>
        </w:rPr>
      </w:pPr>
    </w:p>
    <w:sectPr w:rsidR="00774AB2" w:rsidRPr="00CB3822" w:rsidSect="00FD020F">
      <w:headerReference w:type="default" r:id="rId29"/>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7917" w:rsidRDefault="000A7917" w:rsidP="00CB3822">
      <w:pPr>
        <w:spacing w:after="0" w:line="240" w:lineRule="auto"/>
      </w:pPr>
      <w:r>
        <w:separator/>
      </w:r>
    </w:p>
  </w:endnote>
  <w:endnote w:type="continuationSeparator" w:id="0">
    <w:p w:rsidR="000A7917" w:rsidRDefault="000A7917" w:rsidP="00CB3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7917" w:rsidRDefault="000A7917" w:rsidP="00CB3822">
      <w:pPr>
        <w:spacing w:after="0" w:line="240" w:lineRule="auto"/>
      </w:pPr>
      <w:r>
        <w:separator/>
      </w:r>
    </w:p>
  </w:footnote>
  <w:footnote w:type="continuationSeparator" w:id="0">
    <w:p w:rsidR="000A7917" w:rsidRDefault="000A7917" w:rsidP="00CB3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25123"/>
      <w:docPartObj>
        <w:docPartGallery w:val="Page Numbers (Top of Page)"/>
        <w:docPartUnique/>
      </w:docPartObj>
    </w:sdtPr>
    <w:sdtEndPr>
      <w:rPr>
        <w:noProof/>
      </w:rPr>
    </w:sdtEndPr>
    <w:sdtContent>
      <w:p w:rsidR="00FD020F" w:rsidRDefault="00FD020F">
        <w:pPr>
          <w:pStyle w:val="Header"/>
          <w:jc w:val="right"/>
        </w:pPr>
        <w:r>
          <w:fldChar w:fldCharType="begin"/>
        </w:r>
        <w:r>
          <w:instrText xml:space="preserve"> PAGE   \* MERGEFORMAT </w:instrText>
        </w:r>
        <w:r>
          <w:fldChar w:fldCharType="separate"/>
        </w:r>
        <w:r w:rsidR="00084DE1">
          <w:rPr>
            <w:noProof/>
          </w:rPr>
          <w:t>2</w:t>
        </w:r>
        <w:r>
          <w:rPr>
            <w:noProof/>
          </w:rPr>
          <w:fldChar w:fldCharType="end"/>
        </w:r>
      </w:p>
    </w:sdtContent>
  </w:sdt>
  <w:p w:rsidR="00FD020F" w:rsidRDefault="00FD02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78021C"/>
    <w:multiLevelType w:val="hybridMultilevel"/>
    <w:tmpl w:val="344C9E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E602AB7"/>
    <w:multiLevelType w:val="hybridMultilevel"/>
    <w:tmpl w:val="8B0A7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1DD6E51"/>
    <w:multiLevelType w:val="hybridMultilevel"/>
    <w:tmpl w:val="81A06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22"/>
    <w:rsid w:val="00024DE7"/>
    <w:rsid w:val="00084DE1"/>
    <w:rsid w:val="000A7917"/>
    <w:rsid w:val="0010355E"/>
    <w:rsid w:val="0014131E"/>
    <w:rsid w:val="00291713"/>
    <w:rsid w:val="00492AF5"/>
    <w:rsid w:val="004A21C1"/>
    <w:rsid w:val="00774AB2"/>
    <w:rsid w:val="007D785D"/>
    <w:rsid w:val="0088394B"/>
    <w:rsid w:val="009A3C21"/>
    <w:rsid w:val="009F4285"/>
    <w:rsid w:val="00AA12A8"/>
    <w:rsid w:val="00CB3822"/>
    <w:rsid w:val="00CF099E"/>
    <w:rsid w:val="00DA43E2"/>
    <w:rsid w:val="00EE4B9C"/>
    <w:rsid w:val="00FD020F"/>
    <w:rsid w:val="00FD4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3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3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822"/>
    <w:rPr>
      <w:rFonts w:ascii="Tahoma" w:hAnsi="Tahoma" w:cs="Tahoma"/>
      <w:sz w:val="16"/>
      <w:szCs w:val="16"/>
    </w:rPr>
  </w:style>
  <w:style w:type="paragraph" w:styleId="Header">
    <w:name w:val="header"/>
    <w:basedOn w:val="Normal"/>
    <w:link w:val="HeaderChar"/>
    <w:uiPriority w:val="99"/>
    <w:unhideWhenUsed/>
    <w:rsid w:val="00CB3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822"/>
  </w:style>
  <w:style w:type="paragraph" w:styleId="Footer">
    <w:name w:val="footer"/>
    <w:basedOn w:val="Normal"/>
    <w:link w:val="FooterChar"/>
    <w:uiPriority w:val="99"/>
    <w:unhideWhenUsed/>
    <w:rsid w:val="00CB3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822"/>
  </w:style>
  <w:style w:type="paragraph" w:customStyle="1" w:styleId="Default">
    <w:name w:val="Default"/>
    <w:rsid w:val="007D785D"/>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7D785D"/>
    <w:pPr>
      <w:ind w:left="720"/>
      <w:contextualSpacing/>
    </w:pPr>
  </w:style>
  <w:style w:type="paragraph" w:styleId="Caption">
    <w:name w:val="caption"/>
    <w:basedOn w:val="Normal"/>
    <w:next w:val="Normal"/>
    <w:uiPriority w:val="35"/>
    <w:unhideWhenUsed/>
    <w:qFormat/>
    <w:rsid w:val="00024DE7"/>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B3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3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3822"/>
    <w:rPr>
      <w:rFonts w:ascii="Tahoma" w:hAnsi="Tahoma" w:cs="Tahoma"/>
      <w:sz w:val="16"/>
      <w:szCs w:val="16"/>
    </w:rPr>
  </w:style>
  <w:style w:type="paragraph" w:styleId="Header">
    <w:name w:val="header"/>
    <w:basedOn w:val="Normal"/>
    <w:link w:val="HeaderChar"/>
    <w:uiPriority w:val="99"/>
    <w:unhideWhenUsed/>
    <w:rsid w:val="00CB3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822"/>
  </w:style>
  <w:style w:type="paragraph" w:styleId="Footer">
    <w:name w:val="footer"/>
    <w:basedOn w:val="Normal"/>
    <w:link w:val="FooterChar"/>
    <w:uiPriority w:val="99"/>
    <w:unhideWhenUsed/>
    <w:rsid w:val="00CB3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822"/>
  </w:style>
  <w:style w:type="paragraph" w:customStyle="1" w:styleId="Default">
    <w:name w:val="Default"/>
    <w:rsid w:val="007D785D"/>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7D785D"/>
    <w:pPr>
      <w:ind w:left="720"/>
      <w:contextualSpacing/>
    </w:pPr>
  </w:style>
  <w:style w:type="paragraph" w:styleId="Caption">
    <w:name w:val="caption"/>
    <w:basedOn w:val="Normal"/>
    <w:next w:val="Normal"/>
    <w:uiPriority w:val="35"/>
    <w:unhideWhenUsed/>
    <w:qFormat/>
    <w:rsid w:val="00024DE7"/>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1381</TotalTime>
  <Pages>10</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LTC</Company>
  <LinksUpToDate>false</LinksUpToDate>
  <CharactersWithSpaces>4903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Bethany Llewellyn</dc:creator>
  <cp:lastModifiedBy>Mobrien</cp:lastModifiedBy>
  <cp:revision>7</cp:revision>
  <dcterms:created xsi:type="dcterms:W3CDTF">2016-10-20T20:45:00Z</dcterms:created>
  <dcterms:modified xsi:type="dcterms:W3CDTF">2016-10-22T15:22:00Z</dcterms:modified>
</cp:coreProperties>
</file>