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0FCFD" w14:textId="783DB25B" w:rsidR="007A0725" w:rsidRDefault="007A0725">
      <w:r>
        <w:t>Date submitted (Pacific Standard Time): 5/13/2020 9:43:45 AM First name: Barb Last name: Fox Kilgore Organization: Title: Comments: Spirit Lake Tunnel Intake Gate Replacement and Geotechnical Drilling Project #57259 Please leave this pristine area of recovery alone, free of road development, so to be enjoyed and observed by hikers. Less intrusive approach to the tunnel repair should be pursued and implemented. A road will bring destructive impact during the time of tunnel repair and later with use by public traffic and use, forever changing the true nature of this area. Observing the volcanic recovery over the years has been an amazing thing to observe. It is what draws people to the area. It is what Mt St Helens is known for. Please respect the beauty of the pumice plan. It is a special and unique area.</w:t>
      </w:r>
    </w:p>
    <w:sectPr w:rsidR="007A0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725"/>
    <w:rsid w:val="007A0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E4CE"/>
  <w15:chartTrackingRefBased/>
  <w15:docId w15:val="{38674D4D-93B5-4E2F-B952-EDDC54A2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2020-05-22T00:17:00Z</dcterms:created>
  <dcterms:modified xsi:type="dcterms:W3CDTF">2020-05-22T00:18:00Z</dcterms:modified>
</cp:coreProperties>
</file>