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Cease building border wall</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As our country welcomes the Biden-Harris team to Washington, D.C., I urge President Biden to immediately fulfill his promise to stop construction of the border wall at our nation’s southern boundary. The impacts of this wall have been and will continue to be devastating to ecosystem integrity, innumerable species, waters, soils, and borderland human communities.</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Obstructed migration routes, depleted essential water supplies, and destroyed mountains, riparian habitats, giant saguaros, and sacred indigenous sites are just some of the atrocities resulting from wall construction.</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I ask President Biden to immediately prioritize the following:</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1. Defund the border wall by cancelling all awarded but not yet completed construction contracts.</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2. Withdraw any condemnation lawsuits that have been filed against property owners who have not agreed to their lands being purchased by the U.S. government.</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3. Return properties to landowners that have been purchased or condemned but upon which the wall has not yet been constructed.</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The border wall constitutes a travesty when one considers the plethora of federal laws waived, disregarded or undermined; the exorbitant expenditure of taxpayer funds; the tally of wildlife deaths from thirst, starvation, heat, and physical impact with the wall; and the wanton destruction of landscapes known for their exceptional biodiversity, endangered species and importance to Indigenous communities. Words cannot express what a few photographs reveal, so if you are not yet convinced take a moment to visit </w:t>
      </w:r>
      <w:hyperlink r:id="rId4" w:history="1">
        <w:r>
          <w:rPr>
            <w:rStyle w:val="Hyperlink"/>
            <w:rFonts w:ascii="Arial Narrow" w:hAnsi="Arial Narrow"/>
            <w:i/>
            <w:iCs/>
            <w:color w:val="1E1301"/>
            <w:u w:val="none"/>
          </w:rPr>
          <w:t>https://www.biologicaldiversity.org/campaigns/border_wall/borderviews.html</w:t>
        </w:r>
      </w:hyperlink>
      <w:r>
        <w:rPr>
          <w:rFonts w:ascii="Georgia" w:hAnsi="Georgia"/>
          <w:color w:val="1E1301"/>
        </w:rPr>
        <w:t> and see for yourself. The wall is an assault on ecosystems and species from the ferruginous pygmy owls to the northern jaguars to reptiles, amphibians and Homo sapiens.</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lastRenderedPageBreak/>
        <w:t>Please President Biden stop the wall construction during your first days in office.</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Fonts w:ascii="Georgia" w:hAnsi="Georgia"/>
          <w:color w:val="1E1301"/>
        </w:rPr>
        <w:t>Respectfully,</w:t>
      </w:r>
    </w:p>
    <w:p w:rsidR="005B61D3" w:rsidRDefault="005B61D3" w:rsidP="005B61D3">
      <w:pPr>
        <w:pStyle w:val="NormalWeb"/>
        <w:shd w:val="clear" w:color="auto" w:fill="FFFFFF"/>
        <w:spacing w:before="0" w:beforeAutospacing="0" w:after="375" w:afterAutospacing="0" w:line="405" w:lineRule="atLeast"/>
        <w:rPr>
          <w:rFonts w:ascii="Georgia" w:hAnsi="Georgia"/>
          <w:color w:val="1E1301"/>
        </w:rPr>
      </w:pPr>
      <w:r>
        <w:rPr>
          <w:rStyle w:val="Strong"/>
          <w:rFonts w:ascii="Arial Narrow" w:hAnsi="Arial Narrow"/>
          <w:color w:val="1E1301"/>
        </w:rPr>
        <w:t>ROBYN CASCADE</w:t>
      </w:r>
    </w:p>
    <w:p w:rsidR="00FA75BF" w:rsidRDefault="00FA75BF">
      <w:bookmarkStart w:id="0" w:name="_GoBack"/>
      <w:bookmarkEnd w:id="0"/>
    </w:p>
    <w:sectPr w:rsidR="00FA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3"/>
    <w:rsid w:val="005B61D3"/>
    <w:rsid w:val="00FA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D2E6-C937-49BF-A74E-267B68D6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1D3"/>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5B61D3"/>
    <w:rPr>
      <w:i/>
      <w:iCs/>
    </w:rPr>
  </w:style>
  <w:style w:type="character" w:styleId="Hyperlink">
    <w:name w:val="Hyperlink"/>
    <w:basedOn w:val="DefaultParagraphFont"/>
    <w:uiPriority w:val="99"/>
    <w:semiHidden/>
    <w:unhideWhenUsed/>
    <w:rsid w:val="005B61D3"/>
    <w:rPr>
      <w:color w:val="0000FF"/>
      <w:u w:val="single"/>
    </w:rPr>
  </w:style>
  <w:style w:type="character" w:styleId="Strong">
    <w:name w:val="Strong"/>
    <w:basedOn w:val="DefaultParagraphFont"/>
    <w:uiPriority w:val="22"/>
    <w:qFormat/>
    <w:rsid w:val="005B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ologicaldiversity.org/campaigns/border_wall/border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2021-02-24T22:15:00Z</dcterms:created>
  <dcterms:modified xsi:type="dcterms:W3CDTF">2021-02-24T22:15:00Z</dcterms:modified>
</cp:coreProperties>
</file>