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EAC7" w14:textId="77777777" w:rsidR="001F695F" w:rsidRDefault="0084290E">
      <w:pPr>
        <w:rPr>
          <w:rFonts w:ascii="Arial" w:eastAsia="Arial" w:hAnsi="Arial" w:cs="Arial"/>
        </w:rPr>
      </w:pPr>
      <w:bookmarkStart w:id="0" w:name="_GoBack"/>
      <w:bookmarkEnd w:id="0"/>
      <w:r>
        <w:rPr>
          <w:rFonts w:ascii="Arial" w:eastAsia="Arial" w:hAnsi="Arial" w:cs="Arial"/>
        </w:rPr>
        <w:t>November 22, 2022</w:t>
      </w:r>
    </w:p>
    <w:p w14:paraId="190BBEB2" w14:textId="77777777" w:rsidR="001F695F" w:rsidRDefault="001F695F"/>
    <w:p w14:paraId="729F6371" w14:textId="77777777" w:rsidR="001F695F" w:rsidRDefault="001F695F"/>
    <w:p w14:paraId="67B6C967" w14:textId="77777777" w:rsidR="001F695F" w:rsidRDefault="0084290E">
      <w:pPr>
        <w:pStyle w:val="Heading1"/>
        <w:keepNext w:val="0"/>
        <w:shd w:val="clear" w:color="auto" w:fill="FFFFFF"/>
        <w:spacing w:after="0" w:line="276" w:lineRule="auto"/>
        <w:rPr>
          <w:rFonts w:ascii="Arial" w:eastAsia="Arial" w:hAnsi="Arial" w:cs="Arial"/>
          <w:color w:val="161515"/>
          <w:sz w:val="26"/>
          <w:szCs w:val="26"/>
          <w:u w:val="none"/>
        </w:rPr>
      </w:pPr>
      <w:bookmarkStart w:id="1" w:name="_heading=h.jj9e7t7w1oue" w:colFirst="0" w:colLast="0"/>
      <w:bookmarkEnd w:id="1"/>
      <w:r>
        <w:rPr>
          <w:rFonts w:ascii="Arial" w:eastAsia="Arial" w:hAnsi="Arial" w:cs="Arial"/>
          <w:color w:val="161515"/>
          <w:sz w:val="26"/>
          <w:szCs w:val="26"/>
          <w:u w:val="none"/>
        </w:rPr>
        <w:t xml:space="preserve">Comments for December 16 </w:t>
      </w:r>
      <w:r>
        <w:rPr>
          <w:rFonts w:ascii="Arial" w:eastAsia="Arial" w:hAnsi="Arial" w:cs="Arial"/>
          <w:color w:val="222222"/>
          <w:sz w:val="26"/>
          <w:szCs w:val="26"/>
          <w:highlight w:val="white"/>
          <w:u w:val="none"/>
        </w:rPr>
        <w:t xml:space="preserve">Oregon Fish and Wildlife Commission to </w:t>
      </w:r>
      <w:r>
        <w:rPr>
          <w:rFonts w:ascii="Arial" w:eastAsia="Arial" w:hAnsi="Arial" w:cs="Arial"/>
          <w:color w:val="161515"/>
          <w:sz w:val="26"/>
          <w:szCs w:val="26"/>
          <w:u w:val="none"/>
        </w:rPr>
        <w:t>Ban Coyote-Killing Contests</w:t>
      </w:r>
    </w:p>
    <w:p w14:paraId="6A596F39" w14:textId="77777777" w:rsidR="001F695F" w:rsidRDefault="001F695F">
      <w:pPr>
        <w:rPr>
          <w:rFonts w:ascii="Arial" w:eastAsia="Arial" w:hAnsi="Arial" w:cs="Arial"/>
          <w:sz w:val="20"/>
          <w:szCs w:val="20"/>
        </w:rPr>
      </w:pPr>
    </w:p>
    <w:p w14:paraId="040CD2C0" w14:textId="77777777" w:rsidR="001F695F" w:rsidRDefault="0084290E">
      <w:pPr>
        <w:rPr>
          <w:rFonts w:ascii="Arial" w:eastAsia="Arial" w:hAnsi="Arial" w:cs="Arial"/>
          <w:b/>
          <w:sz w:val="30"/>
          <w:szCs w:val="30"/>
        </w:rPr>
      </w:pPr>
      <w:r>
        <w:rPr>
          <w:rFonts w:ascii="Arial" w:eastAsia="Arial" w:hAnsi="Arial" w:cs="Arial"/>
          <w:b/>
          <w:sz w:val="30"/>
          <w:szCs w:val="30"/>
          <w:highlight w:val="white"/>
          <w:u w:val="single"/>
        </w:rPr>
        <w:t xml:space="preserve">Send to: </w:t>
      </w:r>
      <w:hyperlink r:id="rId7">
        <w:r>
          <w:rPr>
            <w:rFonts w:ascii="Arial" w:eastAsia="Arial" w:hAnsi="Arial" w:cs="Arial"/>
            <w:b/>
            <w:color w:val="1155CC"/>
            <w:sz w:val="30"/>
            <w:szCs w:val="30"/>
            <w:highlight w:val="white"/>
            <w:u w:val="single"/>
          </w:rPr>
          <w:t>odfw.commission@odfw.oregon.gov</w:t>
        </w:r>
      </w:hyperlink>
    </w:p>
    <w:p w14:paraId="7AFDB895" w14:textId="77777777" w:rsidR="001F695F" w:rsidRDefault="001F695F">
      <w:pPr>
        <w:rPr>
          <w:rFonts w:ascii="Arial" w:eastAsia="Arial" w:hAnsi="Arial" w:cs="Arial"/>
          <w:b/>
          <w:sz w:val="30"/>
          <w:szCs w:val="30"/>
        </w:rPr>
      </w:pPr>
    </w:p>
    <w:p w14:paraId="729F2C1B" w14:textId="77777777" w:rsidR="001F695F" w:rsidRDefault="0084290E">
      <w:pPr>
        <w:rPr>
          <w:rFonts w:ascii="Arial" w:eastAsia="Arial" w:hAnsi="Arial" w:cs="Arial"/>
        </w:rPr>
      </w:pPr>
      <w:r>
        <w:rPr>
          <w:rFonts w:ascii="Arial" w:eastAsia="Arial" w:hAnsi="Arial" w:cs="Arial"/>
        </w:rPr>
        <w:t xml:space="preserve">Dear Commissioners, </w:t>
      </w:r>
    </w:p>
    <w:p w14:paraId="5F6BEAF0" w14:textId="77777777" w:rsidR="001F695F" w:rsidRDefault="001F695F">
      <w:pPr>
        <w:rPr>
          <w:rFonts w:ascii="Arial" w:eastAsia="Arial" w:hAnsi="Arial" w:cs="Arial"/>
        </w:rPr>
      </w:pPr>
    </w:p>
    <w:p w14:paraId="4A20DF04" w14:textId="77777777" w:rsidR="001F695F" w:rsidRDefault="0084290E">
      <w:pPr>
        <w:rPr>
          <w:rFonts w:ascii="Arial" w:eastAsia="Arial" w:hAnsi="Arial" w:cs="Arial"/>
        </w:rPr>
      </w:pPr>
      <w:r>
        <w:rPr>
          <w:rFonts w:ascii="Arial" w:eastAsia="Arial" w:hAnsi="Arial" w:cs="Arial"/>
        </w:rPr>
        <w:t xml:space="preserve">On behalf of the Central Oregon Bitterbrush chapter, Great Old Broads for Wilderness, and my husband, Mike Gerdes and I, we ask that you ban coyote killing contests.  </w:t>
      </w:r>
    </w:p>
    <w:p w14:paraId="6A187085" w14:textId="77777777" w:rsidR="001F695F" w:rsidRDefault="001F695F">
      <w:pPr>
        <w:rPr>
          <w:rFonts w:ascii="Arial" w:eastAsia="Arial" w:hAnsi="Arial" w:cs="Arial"/>
        </w:rPr>
      </w:pPr>
    </w:p>
    <w:p w14:paraId="46A196E0" w14:textId="77777777" w:rsidR="001F695F" w:rsidRDefault="0084290E">
      <w:pPr>
        <w:rPr>
          <w:rFonts w:ascii="Arial" w:eastAsia="Arial" w:hAnsi="Arial" w:cs="Arial"/>
        </w:rPr>
      </w:pPr>
      <w:r>
        <w:rPr>
          <w:rFonts w:ascii="Arial" w:eastAsia="Arial" w:hAnsi="Arial" w:cs="Arial"/>
        </w:rPr>
        <w:t>My husband and I are longtime residents of Crook County and avid hunters of game specie</w:t>
      </w:r>
      <w:r>
        <w:rPr>
          <w:rFonts w:ascii="Arial" w:eastAsia="Arial" w:hAnsi="Arial" w:cs="Arial"/>
        </w:rPr>
        <w:t xml:space="preserve">s. However, coyote contests are a blood sport contest that gives hunters a bad name to our general public that does not hunt. The tradition of hunting has been ethical, sportsmanlike conduct to pursue the taking of free-ranging wildlife that does not give </w:t>
      </w:r>
      <w:r>
        <w:rPr>
          <w:rFonts w:ascii="Arial" w:eastAsia="Arial" w:hAnsi="Arial" w:cs="Arial"/>
        </w:rPr>
        <w:t>the hunter an improper advantage over such animals. Banning coyote-killing contests still allows landowners or Wildlife Services to take animals where needed due to impacts to their livestock, and allows hunters to continue to harvest coyotes.</w:t>
      </w:r>
    </w:p>
    <w:p w14:paraId="4025F32E" w14:textId="77777777" w:rsidR="001F695F" w:rsidRDefault="001F695F">
      <w:pPr>
        <w:rPr>
          <w:rFonts w:ascii="Arial" w:eastAsia="Arial" w:hAnsi="Arial" w:cs="Arial"/>
        </w:rPr>
      </w:pPr>
    </w:p>
    <w:p w14:paraId="0AEF0375" w14:textId="77777777" w:rsidR="001F695F" w:rsidRDefault="0084290E">
      <w:pPr>
        <w:rPr>
          <w:rFonts w:ascii="Arial" w:eastAsia="Arial" w:hAnsi="Arial" w:cs="Arial"/>
          <w:i/>
          <w:u w:val="single"/>
        </w:rPr>
      </w:pPr>
      <w:r>
        <w:rPr>
          <w:rFonts w:ascii="Arial" w:eastAsia="Arial" w:hAnsi="Arial" w:cs="Arial"/>
          <w:i/>
          <w:u w:val="single"/>
        </w:rPr>
        <w:t>Eight state</w:t>
      </w:r>
      <w:r>
        <w:rPr>
          <w:rFonts w:ascii="Arial" w:eastAsia="Arial" w:hAnsi="Arial" w:cs="Arial"/>
          <w:i/>
          <w:u w:val="single"/>
        </w:rPr>
        <w:t>s, including five in the west—Washington, New Mexico, Arizona, California, Colorado—as well as Maryland, Vermont and Massachusetts have banned coyote killing contests, primarily through their state wildlife commissions.</w:t>
      </w:r>
    </w:p>
    <w:p w14:paraId="0E644785" w14:textId="77777777" w:rsidR="001F695F" w:rsidRDefault="0084290E">
      <w:pPr>
        <w:rPr>
          <w:rFonts w:ascii="Arial" w:eastAsia="Arial" w:hAnsi="Arial" w:cs="Arial"/>
        </w:rPr>
      </w:pPr>
      <w:r>
        <w:rPr>
          <w:rFonts w:ascii="Arial" w:eastAsia="Arial" w:hAnsi="Arial" w:cs="Arial"/>
        </w:rPr>
        <w:t xml:space="preserve"> </w:t>
      </w:r>
    </w:p>
    <w:p w14:paraId="38186CA5" w14:textId="77777777" w:rsidR="001F695F" w:rsidRDefault="0084290E">
      <w:pPr>
        <w:rPr>
          <w:rFonts w:ascii="Arial" w:eastAsia="Arial" w:hAnsi="Arial" w:cs="Arial"/>
        </w:rPr>
      </w:pPr>
      <w:r>
        <w:rPr>
          <w:rFonts w:ascii="Arial" w:eastAsia="Arial" w:hAnsi="Arial" w:cs="Arial"/>
        </w:rPr>
        <w:t>The coyote has been the subject of much controversy as well as curiosity and is amazingly resilient in the face of change. Coyotes were noted first in this country on Lewis &amp; Clark’s Expedition (1804-06) and they are also integrally involved in many Native</w:t>
      </w:r>
      <w:r>
        <w:rPr>
          <w:rFonts w:ascii="Arial" w:eastAsia="Arial" w:hAnsi="Arial" w:cs="Arial"/>
        </w:rPr>
        <w:t xml:space="preserve"> American cultures and traditions as an avatar and deity.  For example, in many Northwestern cultures, Coyote, although viewed as a trickster, is also a respected benefactor of humans, responsible for such important deeds as bringing fire to the people, te</w:t>
      </w:r>
      <w:r>
        <w:rPr>
          <w:rFonts w:ascii="Arial" w:eastAsia="Arial" w:hAnsi="Arial" w:cs="Arial"/>
        </w:rPr>
        <w:t xml:space="preserve">aching them the arts of civilization, and even the creator of humanity or the world. </w:t>
      </w:r>
    </w:p>
    <w:p w14:paraId="1C0CB9AE" w14:textId="77777777" w:rsidR="001F695F" w:rsidRDefault="001F695F">
      <w:pPr>
        <w:rPr>
          <w:rFonts w:ascii="Arial" w:eastAsia="Arial" w:hAnsi="Arial" w:cs="Arial"/>
        </w:rPr>
      </w:pPr>
    </w:p>
    <w:p w14:paraId="2F3C037B" w14:textId="77777777" w:rsidR="001F695F" w:rsidRDefault="0084290E">
      <w:pPr>
        <w:rPr>
          <w:rFonts w:ascii="Arial" w:eastAsia="Arial" w:hAnsi="Arial" w:cs="Arial"/>
        </w:rPr>
      </w:pPr>
      <w:r>
        <w:rPr>
          <w:rFonts w:ascii="Arial" w:eastAsia="Arial" w:hAnsi="Arial" w:cs="Arial"/>
        </w:rPr>
        <w:t xml:space="preserve">Coyotes have been under pressure by livestock ranchers and governments to eradicate them although it is nearly impossible to permanently reduce coyote populations. More </w:t>
      </w:r>
      <w:r>
        <w:rPr>
          <w:rFonts w:ascii="Arial" w:eastAsia="Arial" w:hAnsi="Arial" w:cs="Arial"/>
        </w:rPr>
        <w:t>than 100 years of coyote killing has failed to diminish them. Historically found in habitats of the Midwest and Western U.S. and occupying open grasslands, deserts, and sparse woodlands, the highly versatile coyote has expanded from historic ranges and mov</w:t>
      </w:r>
      <w:r>
        <w:rPr>
          <w:rFonts w:ascii="Arial" w:eastAsia="Arial" w:hAnsi="Arial" w:cs="Arial"/>
        </w:rPr>
        <w:t>ed into diverse and now highly altered habitats. Coyotes have extended their range from arctic to tropic and from remote hinterlands to the suburbs of big cities. As one author on coyotes has noted, coyotes have flourished despite “the most epic campaign t</w:t>
      </w:r>
      <w:r>
        <w:rPr>
          <w:rFonts w:ascii="Arial" w:eastAsia="Arial" w:hAnsi="Arial" w:cs="Arial"/>
        </w:rPr>
        <w:t xml:space="preserve">hat surpassed any other in terms of the range of killing techniques.” </w:t>
      </w:r>
    </w:p>
    <w:p w14:paraId="2C5E5329" w14:textId="77777777" w:rsidR="001F695F" w:rsidRDefault="001F695F">
      <w:pPr>
        <w:rPr>
          <w:rFonts w:ascii="Arial" w:eastAsia="Arial" w:hAnsi="Arial" w:cs="Arial"/>
        </w:rPr>
      </w:pPr>
    </w:p>
    <w:p w14:paraId="39A91EB1" w14:textId="77777777" w:rsidR="001F695F" w:rsidRDefault="0084290E">
      <w:pPr>
        <w:rPr>
          <w:rFonts w:ascii="Arial" w:eastAsia="Arial" w:hAnsi="Arial" w:cs="Arial"/>
        </w:rPr>
      </w:pPr>
      <w:r>
        <w:rPr>
          <w:rFonts w:ascii="Arial" w:eastAsia="Arial" w:hAnsi="Arial" w:cs="Arial"/>
        </w:rPr>
        <w:lastRenderedPageBreak/>
        <w:t>Recent research shows that coyotes have an adaptive, evolutionarily derived strategy for surviving under persecution. When social structures are stable, typically only the alpha pair i</w:t>
      </w:r>
      <w:r>
        <w:rPr>
          <w:rFonts w:ascii="Arial" w:eastAsia="Arial" w:hAnsi="Arial" w:cs="Arial"/>
        </w:rPr>
        <w:t>n a pack will mate and subordinates help rear and socialize the new pups. When pack animals such as coyotes are killed, the social structure of their pack breaks down, and more female coyotes are likely to breed. If the alpha female dies, beta females bree</w:t>
      </w:r>
      <w:r>
        <w:rPr>
          <w:rFonts w:ascii="Arial" w:eastAsia="Arial" w:hAnsi="Arial" w:cs="Arial"/>
        </w:rPr>
        <w:t xml:space="preserve">d. Pressured, they engage in an adaptation called “fission-fusion” where packs break up and pairs and individuals scatter and colonize new areas, so their numbers can increase. </w:t>
      </w:r>
    </w:p>
    <w:p w14:paraId="280B3B21" w14:textId="77777777" w:rsidR="001F695F" w:rsidRDefault="001F695F">
      <w:pPr>
        <w:rPr>
          <w:rFonts w:ascii="Arial" w:eastAsia="Arial" w:hAnsi="Arial" w:cs="Arial"/>
        </w:rPr>
      </w:pPr>
    </w:p>
    <w:p w14:paraId="51E817C3" w14:textId="77777777" w:rsidR="001F695F" w:rsidRDefault="0084290E">
      <w:pPr>
        <w:rPr>
          <w:rFonts w:ascii="Arial" w:eastAsia="Arial" w:hAnsi="Arial" w:cs="Arial"/>
        </w:rPr>
      </w:pPr>
      <w:r>
        <w:rPr>
          <w:rFonts w:ascii="Arial" w:eastAsia="Arial" w:hAnsi="Arial" w:cs="Arial"/>
        </w:rPr>
        <w:t>Packs generally protect their territories, so humans killing coyotes and brea</w:t>
      </w:r>
      <w:r>
        <w:rPr>
          <w:rFonts w:ascii="Arial" w:eastAsia="Arial" w:hAnsi="Arial" w:cs="Arial"/>
        </w:rPr>
        <w:t>king up packs allows new animals to come in, increasing the population. In a disrupted pack, more coyotes breed at younger ages, and more pups will survive following a temporary increase in prey. In full colonization mode, scientists have found that coyote</w:t>
      </w:r>
      <w:r>
        <w:rPr>
          <w:rFonts w:ascii="Arial" w:eastAsia="Arial" w:hAnsi="Arial" w:cs="Arial"/>
        </w:rPr>
        <w:t>s can withstand as much as a 70% yearly kill rate; by the next season the population will be back to its original number. Another aspect of fission-fusion is that when populations are pressured, litter sizes increase. The average litter size is usually aro</w:t>
      </w:r>
      <w:r>
        <w:rPr>
          <w:rFonts w:ascii="Arial" w:eastAsia="Arial" w:hAnsi="Arial" w:cs="Arial"/>
        </w:rPr>
        <w:t xml:space="preserve">und six but under heavy hunting pressure, litter sizes will increase as high as 12 to 16 pups. </w:t>
      </w:r>
    </w:p>
    <w:p w14:paraId="4FE46536" w14:textId="77777777" w:rsidR="001F695F" w:rsidRDefault="001F695F">
      <w:pPr>
        <w:rPr>
          <w:rFonts w:ascii="Arial" w:eastAsia="Arial" w:hAnsi="Arial" w:cs="Arial"/>
        </w:rPr>
      </w:pPr>
    </w:p>
    <w:p w14:paraId="080BAC80" w14:textId="77777777" w:rsidR="001F695F" w:rsidRDefault="0084290E">
      <w:pPr>
        <w:rPr>
          <w:rFonts w:ascii="Arial" w:eastAsia="Arial" w:hAnsi="Arial" w:cs="Arial"/>
        </w:rPr>
      </w:pPr>
      <w:r>
        <w:rPr>
          <w:rFonts w:ascii="Arial" w:eastAsia="Arial" w:hAnsi="Arial" w:cs="Arial"/>
        </w:rPr>
        <w:t>Coyotes can be beneficial to agriculture including ranching and farming. While coyotes can be affected by diseases such as distemper, hepatitis, and parvovirus</w:t>
      </w:r>
      <w:r>
        <w:rPr>
          <w:rFonts w:ascii="Arial" w:eastAsia="Arial" w:hAnsi="Arial" w:cs="Arial"/>
        </w:rPr>
        <w:t xml:space="preserve">, they also directly or indirectly help to keep rodent populations in check, control disease transmission (by limiting rodent populations), consume animal carcasses, remove sick animals from the gene pool, and increase biodiversity. </w:t>
      </w:r>
    </w:p>
    <w:p w14:paraId="42E562D9" w14:textId="77777777" w:rsidR="001F695F" w:rsidRDefault="001F695F">
      <w:pPr>
        <w:rPr>
          <w:rFonts w:ascii="Arial" w:eastAsia="Arial" w:hAnsi="Arial" w:cs="Arial"/>
        </w:rPr>
      </w:pPr>
    </w:p>
    <w:p w14:paraId="750DE915" w14:textId="77777777" w:rsidR="001F695F" w:rsidRDefault="0084290E">
      <w:pPr>
        <w:rPr>
          <w:rFonts w:ascii="Arial" w:eastAsia="Arial" w:hAnsi="Arial" w:cs="Arial"/>
        </w:rPr>
      </w:pPr>
      <w:r>
        <w:rPr>
          <w:rFonts w:ascii="Arial" w:eastAsia="Arial" w:hAnsi="Arial" w:cs="Arial"/>
        </w:rPr>
        <w:t>Resilient in the face</w:t>
      </w:r>
      <w:r>
        <w:rPr>
          <w:rFonts w:ascii="Arial" w:eastAsia="Arial" w:hAnsi="Arial" w:cs="Arial"/>
        </w:rPr>
        <w:t xml:space="preserve"> of change, opportunistic, smart and strategic hunters, coyotes have been studied in diverse areas and habitats from Yellowstone National Park to the suburbs of Chicago and Atlanta. Apex predators, such as coyotes, can have profound effects on ecosystems b</w:t>
      </w:r>
      <w:r>
        <w:rPr>
          <w:rFonts w:ascii="Arial" w:eastAsia="Arial" w:hAnsi="Arial" w:cs="Arial"/>
        </w:rPr>
        <w:t xml:space="preserve">y controlling prey density, regulating disease, and maintaining biodiversity. By learning to coexist with them, we can provide more holistic and ecologically sustainable outcomes. </w:t>
      </w:r>
    </w:p>
    <w:p w14:paraId="31B3CB0F" w14:textId="77777777" w:rsidR="001F695F" w:rsidRDefault="001F695F">
      <w:pPr>
        <w:rPr>
          <w:rFonts w:ascii="Arial" w:eastAsia="Arial" w:hAnsi="Arial" w:cs="Arial"/>
        </w:rPr>
      </w:pPr>
    </w:p>
    <w:p w14:paraId="5981BED0" w14:textId="77777777" w:rsidR="001F695F" w:rsidRDefault="0084290E">
      <w:pPr>
        <w:rPr>
          <w:rFonts w:ascii="Arial" w:eastAsia="Arial" w:hAnsi="Arial" w:cs="Arial"/>
        </w:rPr>
      </w:pPr>
      <w:r>
        <w:rPr>
          <w:rFonts w:ascii="Arial" w:eastAsia="Arial" w:hAnsi="Arial" w:cs="Arial"/>
        </w:rPr>
        <w:t>Scientific studies are clear and have concluded that mass killing of coyotes, such as in killing contests, are completely ineffective in reducing predation on either livestock or game animals. By destroying the stable structure of packs, mass killings caus</w:t>
      </w:r>
      <w:r>
        <w:rPr>
          <w:rFonts w:ascii="Arial" w:eastAsia="Arial" w:hAnsi="Arial" w:cs="Arial"/>
        </w:rPr>
        <w:t xml:space="preserve">e increased problems.  </w:t>
      </w:r>
    </w:p>
    <w:p w14:paraId="61820C86" w14:textId="77777777" w:rsidR="001F695F" w:rsidRDefault="001F695F">
      <w:pPr>
        <w:rPr>
          <w:rFonts w:ascii="Arial" w:eastAsia="Arial" w:hAnsi="Arial" w:cs="Arial"/>
        </w:rPr>
      </w:pPr>
    </w:p>
    <w:p w14:paraId="55275E26" w14:textId="77777777" w:rsidR="001F695F" w:rsidRDefault="0084290E">
      <w:pPr>
        <w:rPr>
          <w:rFonts w:ascii="Arial" w:eastAsia="Arial" w:hAnsi="Arial" w:cs="Arial"/>
        </w:rPr>
      </w:pPr>
      <w:r>
        <w:rPr>
          <w:rFonts w:ascii="Arial" w:eastAsia="Arial" w:hAnsi="Arial" w:cs="Arial"/>
        </w:rPr>
        <w:t>Thank you for accepting this testimony.  We hope that you pass HB 2728 to stop coyote killing contests.</w:t>
      </w:r>
    </w:p>
    <w:p w14:paraId="6253C01A" w14:textId="77777777" w:rsidR="001F695F" w:rsidRDefault="001F695F">
      <w:pPr>
        <w:rPr>
          <w:rFonts w:ascii="Arial" w:eastAsia="Arial" w:hAnsi="Arial" w:cs="Arial"/>
        </w:rPr>
      </w:pPr>
    </w:p>
    <w:p w14:paraId="41FD9FA7" w14:textId="77777777" w:rsidR="001F695F" w:rsidRDefault="001F695F">
      <w:pPr>
        <w:sectPr w:rsidR="001F695F">
          <w:headerReference w:type="even" r:id="rId8"/>
          <w:headerReference w:type="default" r:id="rId9"/>
          <w:headerReference w:type="first" r:id="rId10"/>
          <w:pgSz w:w="12240" w:h="15840"/>
          <w:pgMar w:top="1440" w:right="863" w:bottom="863" w:left="863" w:header="288" w:footer="431" w:gutter="0"/>
          <w:pgNumType w:start="1"/>
          <w:cols w:space="720"/>
          <w:titlePg/>
        </w:sectPr>
      </w:pPr>
    </w:p>
    <w:p w14:paraId="39E2AD53" w14:textId="77777777" w:rsidR="001F695F" w:rsidRDefault="0084290E">
      <w:pPr>
        <w:rPr>
          <w:rFonts w:ascii="Arial" w:eastAsia="Arial" w:hAnsi="Arial" w:cs="Arial"/>
        </w:rPr>
      </w:pPr>
      <w:r>
        <w:rPr>
          <w:rFonts w:ascii="Arial" w:eastAsia="Arial" w:hAnsi="Arial" w:cs="Arial"/>
        </w:rPr>
        <w:t>Respectfully,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82012F5" w14:textId="77777777" w:rsidR="001F695F" w:rsidRDefault="0084290E">
      <w:pPr>
        <w:rPr>
          <w:rFonts w:ascii="Arial" w:eastAsia="Arial" w:hAnsi="Arial" w:cs="Arial"/>
        </w:rPr>
      </w:pPr>
      <w:r>
        <w:rPr>
          <w:rFonts w:ascii="Arial" w:eastAsia="Arial" w:hAnsi="Arial" w:cs="Arial"/>
        </w:rPr>
        <w:t>Amy Stuart</w:t>
      </w:r>
    </w:p>
    <w:p w14:paraId="118417A0" w14:textId="77777777" w:rsidR="001F695F" w:rsidRDefault="0084290E">
      <w:pPr>
        <w:rPr>
          <w:rFonts w:ascii="Arial" w:eastAsia="Arial" w:hAnsi="Arial" w:cs="Arial"/>
        </w:rPr>
      </w:pPr>
      <w:r>
        <w:rPr>
          <w:rFonts w:ascii="Arial" w:eastAsia="Arial" w:hAnsi="Arial" w:cs="Arial"/>
        </w:rPr>
        <w:t>Retired Fisheries Biologist, ODFW</w:t>
      </w:r>
    </w:p>
    <w:p w14:paraId="138B07B4" w14:textId="77777777" w:rsidR="001F695F" w:rsidRDefault="0084290E">
      <w:pPr>
        <w:rPr>
          <w:rFonts w:ascii="Arial" w:eastAsia="Arial" w:hAnsi="Arial" w:cs="Arial"/>
        </w:rPr>
      </w:pPr>
      <w:r>
        <w:rPr>
          <w:rFonts w:ascii="Arial" w:eastAsia="Arial" w:hAnsi="Arial" w:cs="Arial"/>
        </w:rPr>
        <w:t xml:space="preserve">Co-leader, </w:t>
      </w:r>
    </w:p>
    <w:p w14:paraId="57B34F2B" w14:textId="77777777" w:rsidR="001F695F" w:rsidRDefault="0084290E">
      <w:pPr>
        <w:rPr>
          <w:rFonts w:ascii="Arial" w:eastAsia="Arial" w:hAnsi="Arial" w:cs="Arial"/>
        </w:rPr>
      </w:pPr>
      <w:r>
        <w:rPr>
          <w:rFonts w:ascii="Arial" w:eastAsia="Arial" w:hAnsi="Arial" w:cs="Arial"/>
        </w:rPr>
        <w:t>Central Oregon Great Old Broads for Wilderness</w:t>
      </w:r>
    </w:p>
    <w:p w14:paraId="14F1091A" w14:textId="77777777" w:rsidR="001F695F" w:rsidRDefault="0084290E">
      <w:pPr>
        <w:rPr>
          <w:rFonts w:ascii="Arial" w:eastAsia="Arial" w:hAnsi="Arial" w:cs="Arial"/>
          <w:color w:val="5E5E5E"/>
          <w:highlight w:val="white"/>
        </w:rPr>
      </w:pPr>
      <w:hyperlink r:id="rId11">
        <w:r>
          <w:rPr>
            <w:rFonts w:ascii="Arial" w:eastAsia="Arial" w:hAnsi="Arial" w:cs="Arial"/>
            <w:color w:val="1155CC"/>
            <w:highlight w:val="white"/>
            <w:u w:val="single"/>
          </w:rPr>
          <w:t>amystuart63@gmail.com</w:t>
        </w:r>
      </w:hyperlink>
    </w:p>
    <w:p w14:paraId="7DF6F42C" w14:textId="77777777" w:rsidR="001F695F" w:rsidRDefault="001F695F">
      <w:pPr>
        <w:rPr>
          <w:rFonts w:ascii="Arial" w:eastAsia="Arial" w:hAnsi="Arial" w:cs="Arial"/>
          <w:color w:val="5E5E5E"/>
          <w:highlight w:val="white"/>
        </w:rPr>
      </w:pPr>
    </w:p>
    <w:p w14:paraId="06023200" w14:textId="77777777" w:rsidR="001F695F" w:rsidRDefault="001F695F">
      <w:pPr>
        <w:rPr>
          <w:rFonts w:ascii="Arial" w:eastAsia="Arial" w:hAnsi="Arial" w:cs="Arial"/>
          <w:color w:val="5E5E5E"/>
          <w:highlight w:val="white"/>
        </w:rPr>
      </w:pPr>
    </w:p>
    <w:p w14:paraId="1D44E0C6" w14:textId="77777777" w:rsidR="001F695F" w:rsidRDefault="001F695F">
      <w:pPr>
        <w:rPr>
          <w:rFonts w:ascii="Arial" w:eastAsia="Arial" w:hAnsi="Arial" w:cs="Arial"/>
          <w:color w:val="5E5E5E"/>
          <w:highlight w:val="white"/>
        </w:rPr>
      </w:pPr>
    </w:p>
    <w:p w14:paraId="766FDD4C" w14:textId="77777777" w:rsidR="001F695F" w:rsidRDefault="001F695F">
      <w:pPr>
        <w:rPr>
          <w:rFonts w:ascii="Arial" w:eastAsia="Arial" w:hAnsi="Arial" w:cs="Arial"/>
          <w:color w:val="5E5E5E"/>
          <w:highlight w:val="white"/>
        </w:rPr>
      </w:pPr>
    </w:p>
    <w:p w14:paraId="3C89B6DA" w14:textId="77777777" w:rsidR="001F695F" w:rsidRDefault="001F695F">
      <w:pPr>
        <w:rPr>
          <w:rFonts w:ascii="Arial" w:eastAsia="Arial" w:hAnsi="Arial" w:cs="Arial"/>
          <w:color w:val="5E5E5E"/>
          <w:highlight w:val="white"/>
        </w:rPr>
      </w:pPr>
    </w:p>
    <w:p w14:paraId="0A38A7FC" w14:textId="77777777" w:rsidR="001F695F" w:rsidRDefault="001F695F">
      <w:pPr>
        <w:rPr>
          <w:rFonts w:ascii="Arial" w:eastAsia="Arial" w:hAnsi="Arial" w:cs="Arial"/>
        </w:rPr>
      </w:pPr>
    </w:p>
    <w:p w14:paraId="3A911968" w14:textId="77777777" w:rsidR="001F695F" w:rsidRDefault="0084290E">
      <w:pPr>
        <w:rPr>
          <w:rFonts w:ascii="Arial" w:eastAsia="Arial" w:hAnsi="Arial" w:cs="Arial"/>
        </w:rPr>
      </w:pPr>
      <w:r>
        <w:rPr>
          <w:rFonts w:ascii="Arial" w:eastAsia="Arial" w:hAnsi="Arial" w:cs="Arial"/>
        </w:rPr>
        <w:t>Mike Gerdes</w:t>
      </w:r>
    </w:p>
    <w:p w14:paraId="6B8880B9" w14:textId="77777777" w:rsidR="001F695F" w:rsidRDefault="0084290E">
      <w:pPr>
        <w:rPr>
          <w:rFonts w:ascii="Arial" w:eastAsia="Arial" w:hAnsi="Arial" w:cs="Arial"/>
        </w:rPr>
      </w:pPr>
      <w:r>
        <w:rPr>
          <w:rFonts w:ascii="Arial" w:eastAsia="Arial" w:hAnsi="Arial" w:cs="Arial"/>
        </w:rPr>
        <w:t>Retired Wildlife Biologist, USFS</w:t>
      </w:r>
    </w:p>
    <w:p w14:paraId="6EBF2028" w14:textId="77777777" w:rsidR="001F695F" w:rsidRDefault="001F695F">
      <w:pPr>
        <w:rPr>
          <w:rFonts w:ascii="Arial" w:eastAsia="Arial" w:hAnsi="Arial" w:cs="Arial"/>
          <w:highlight w:val="yellow"/>
        </w:rPr>
      </w:pPr>
    </w:p>
    <w:p w14:paraId="35418E8D" w14:textId="77777777" w:rsidR="001F695F" w:rsidRDefault="001F695F">
      <w:pPr>
        <w:rPr>
          <w:rFonts w:ascii="Arial" w:eastAsia="Arial" w:hAnsi="Arial" w:cs="Arial"/>
          <w:highlight w:val="yellow"/>
        </w:rPr>
      </w:pPr>
    </w:p>
    <w:sectPr w:rsidR="001F695F">
      <w:type w:val="continuous"/>
      <w:pgSz w:w="12240" w:h="15840"/>
      <w:pgMar w:top="1440" w:right="863" w:bottom="863" w:left="863" w:header="288" w:footer="431" w:gutter="0"/>
      <w:cols w:num="2" w:space="720" w:equalWidth="0">
        <w:col w:w="4895" w:space="720"/>
        <w:col w:w="489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C052" w14:textId="77777777" w:rsidR="0084290E" w:rsidRDefault="0084290E">
      <w:r>
        <w:separator/>
      </w:r>
    </w:p>
  </w:endnote>
  <w:endnote w:type="continuationSeparator" w:id="0">
    <w:p w14:paraId="1813B4CD" w14:textId="77777777" w:rsidR="0084290E" w:rsidRDefault="0084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lthazar">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A1113" w14:textId="77777777" w:rsidR="0084290E" w:rsidRDefault="0084290E">
      <w:r>
        <w:separator/>
      </w:r>
    </w:p>
  </w:footnote>
  <w:footnote w:type="continuationSeparator" w:id="0">
    <w:p w14:paraId="17C353E8" w14:textId="77777777" w:rsidR="0084290E" w:rsidRDefault="0084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A95E" w14:textId="77777777" w:rsidR="001F695F" w:rsidRDefault="0084290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8FB2D93" w14:textId="77777777" w:rsidR="001F695F" w:rsidRDefault="001F695F">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7E07" w14:textId="4A5121E0" w:rsidR="001F695F" w:rsidRDefault="0084290E">
    <w:pPr>
      <w:pBdr>
        <w:top w:val="nil"/>
        <w:left w:val="nil"/>
        <w:bottom w:val="nil"/>
        <w:right w:val="nil"/>
        <w:between w:val="nil"/>
      </w:pBdr>
      <w:tabs>
        <w:tab w:val="center" w:pos="4320"/>
        <w:tab w:val="right" w:pos="8640"/>
      </w:tabs>
      <w:ind w:left="720"/>
      <w:jc w:val="center"/>
      <w:rPr>
        <w:rFonts w:ascii="Balthazar" w:eastAsia="Balthazar" w:hAnsi="Balthazar" w:cs="Balthazar"/>
        <w:color w:val="000000"/>
        <w:sz w:val="13"/>
        <w:szCs w:val="13"/>
      </w:rPr>
    </w:pPr>
    <w:r>
      <w:rPr>
        <w:color w:val="000000"/>
      </w:rPr>
      <w:fldChar w:fldCharType="begin"/>
    </w:r>
    <w:r>
      <w:rPr>
        <w:color w:val="000000"/>
      </w:rPr>
      <w:instrText>PAGE</w:instrText>
    </w:r>
    <w:r w:rsidR="00C60383">
      <w:rPr>
        <w:color w:val="000000"/>
      </w:rPr>
      <w:fldChar w:fldCharType="separate"/>
    </w:r>
    <w:r w:rsidR="00C60383">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F827" w14:textId="77777777" w:rsidR="001F695F" w:rsidRDefault="001F695F">
    <w:pPr>
      <w:pBdr>
        <w:top w:val="nil"/>
        <w:left w:val="nil"/>
        <w:bottom w:val="nil"/>
        <w:right w:val="nil"/>
        <w:between w:val="nil"/>
      </w:pBdr>
      <w:tabs>
        <w:tab w:val="center" w:pos="4320"/>
        <w:tab w:val="right" w:pos="8640"/>
        <w:tab w:val="left" w:pos="3336"/>
      </w:tabs>
      <w:rPr>
        <w:rFonts w:ascii="Century Gothic" w:eastAsia="Century Gothic" w:hAnsi="Century Gothic" w:cs="Century Gothic"/>
        <w:b/>
        <w:color w:val="136666"/>
        <w:sz w:val="18"/>
        <w:szCs w:val="18"/>
      </w:rPr>
    </w:pPr>
  </w:p>
  <w:p w14:paraId="6F4BF683" w14:textId="77777777" w:rsidR="001F695F" w:rsidRDefault="001F695F">
    <w:pPr>
      <w:pBdr>
        <w:top w:val="nil"/>
        <w:left w:val="nil"/>
        <w:bottom w:val="nil"/>
        <w:right w:val="nil"/>
        <w:between w:val="nil"/>
      </w:pBdr>
      <w:tabs>
        <w:tab w:val="center" w:pos="4320"/>
        <w:tab w:val="right" w:pos="8640"/>
        <w:tab w:val="left" w:pos="3336"/>
      </w:tabs>
      <w:rPr>
        <w:rFonts w:ascii="Century Gothic" w:eastAsia="Century Gothic" w:hAnsi="Century Gothic" w:cs="Century Gothic"/>
        <w:b/>
        <w:color w:val="136666"/>
        <w:sz w:val="18"/>
        <w:szCs w:val="18"/>
      </w:rPr>
    </w:pPr>
  </w:p>
  <w:p w14:paraId="503CF3A7" w14:textId="77777777" w:rsidR="001F695F" w:rsidRDefault="0084290E">
    <w:pPr>
      <w:jc w:val="center"/>
      <w:rPr>
        <w:rFonts w:ascii="Century Gothic" w:eastAsia="Century Gothic" w:hAnsi="Century Gothic" w:cs="Century Gothic"/>
        <w:color w:val="000000"/>
        <w:sz w:val="14"/>
        <w:szCs w:val="14"/>
      </w:rPr>
    </w:pPr>
    <w:r>
      <w:rPr>
        <w:rFonts w:ascii="Arial" w:eastAsia="Arial" w:hAnsi="Arial" w:cs="Arial"/>
        <w:noProof/>
        <w:sz w:val="22"/>
        <w:szCs w:val="22"/>
      </w:rPr>
      <w:drawing>
        <wp:inline distT="0" distB="0" distL="0" distR="0" wp14:anchorId="656FD6DA" wp14:editId="0E925878">
          <wp:extent cx="2843213" cy="1169779"/>
          <wp:effectExtent l="0" t="0" r="0" b="0"/>
          <wp:docPr id="15" name="image2.jpg" descr="GOBW-Logo-Horizontal-PMS258U (1).jpg"/>
          <wp:cNvGraphicFramePr/>
          <a:graphic xmlns:a="http://schemas.openxmlformats.org/drawingml/2006/main">
            <a:graphicData uri="http://schemas.openxmlformats.org/drawingml/2006/picture">
              <pic:pic xmlns:pic="http://schemas.openxmlformats.org/drawingml/2006/picture">
                <pic:nvPicPr>
                  <pic:cNvPr id="0" name="image2.jpg" descr="GOBW-Logo-Horizontal-PMS258U (1).jpg"/>
                  <pic:cNvPicPr preferRelativeResize="0"/>
                </pic:nvPicPr>
                <pic:blipFill>
                  <a:blip r:embed="rId1"/>
                  <a:srcRect/>
                  <a:stretch>
                    <a:fillRect/>
                  </a:stretch>
                </pic:blipFill>
                <pic:spPr>
                  <a:xfrm>
                    <a:off x="0" y="0"/>
                    <a:ext cx="2843213" cy="1169779"/>
                  </a:xfrm>
                  <a:prstGeom prst="rect">
                    <a:avLst/>
                  </a:prstGeom>
                  <a:ln/>
                </pic:spPr>
              </pic:pic>
            </a:graphicData>
          </a:graphic>
        </wp:inline>
      </w:drawing>
    </w:r>
  </w:p>
  <w:p w14:paraId="4D5C3571" w14:textId="77777777" w:rsidR="001F695F" w:rsidRDefault="0084290E">
    <w:pPr>
      <w:pBdr>
        <w:top w:val="nil"/>
        <w:left w:val="nil"/>
        <w:bottom w:val="nil"/>
        <w:right w:val="nil"/>
        <w:between w:val="nil"/>
      </w:pBdr>
      <w:tabs>
        <w:tab w:val="center" w:pos="4320"/>
        <w:tab w:val="right" w:pos="8640"/>
      </w:tabs>
      <w:rPr>
        <w:rFonts w:ascii="Century Gothic" w:eastAsia="Century Gothic" w:hAnsi="Century Gothic" w:cs="Century Gothic"/>
        <w:color w:val="000000"/>
        <w:sz w:val="14"/>
        <w:szCs w:val="14"/>
      </w:rPr>
    </w:pPr>
    <w:r>
      <w:rPr>
        <w:noProof/>
      </w:rPr>
      <mc:AlternateContent>
        <mc:Choice Requires="wpg">
          <w:drawing>
            <wp:anchor distT="0" distB="0" distL="114300" distR="114300" simplePos="0" relativeHeight="251658240" behindDoc="0" locked="0" layoutInCell="1" hidden="0" allowOverlap="1" wp14:anchorId="1F589CF5" wp14:editId="258A20AC">
              <wp:simplePos x="0" y="0"/>
              <wp:positionH relativeFrom="column">
                <wp:posOffset>1</wp:posOffset>
              </wp:positionH>
              <wp:positionV relativeFrom="paragraph">
                <wp:posOffset>101600</wp:posOffset>
              </wp:positionV>
              <wp:extent cx="6181725" cy="55245"/>
              <wp:effectExtent l="0" t="0" r="0" b="0"/>
              <wp:wrapSquare wrapText="bothSides" distT="0" distB="0" distL="114300" distR="114300"/>
              <wp:docPr id="14" name="Rectangle 14"/>
              <wp:cNvGraphicFramePr/>
              <a:graphic xmlns:a="http://schemas.openxmlformats.org/drawingml/2006/main">
                <a:graphicData uri="http://schemas.microsoft.com/office/word/2010/wordprocessingShape">
                  <wps:wsp>
                    <wps:cNvSpPr/>
                    <wps:spPr>
                      <a:xfrm>
                        <a:off x="2259900" y="3757140"/>
                        <a:ext cx="6172200" cy="45720"/>
                      </a:xfrm>
                      <a:prstGeom prst="rect">
                        <a:avLst/>
                      </a:prstGeom>
                      <a:solidFill>
                        <a:srgbClr val="F2F2F2"/>
                      </a:solidFill>
                      <a:ln>
                        <a:noFill/>
                      </a:ln>
                    </wps:spPr>
                    <wps:txbx>
                      <w:txbxContent>
                        <w:p w14:paraId="3F142CC4" w14:textId="77777777" w:rsidR="001F695F" w:rsidRDefault="001F695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181725" cy="5524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81725" cy="5524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5F"/>
    <w:rsid w:val="001F695F"/>
    <w:rsid w:val="0084290E"/>
    <w:rsid w:val="00C6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2A439"/>
  <w15:docId w15:val="{39B27642-FD31-0949-8900-0581A96A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024"/>
  </w:style>
  <w:style w:type="paragraph" w:styleId="Heading1">
    <w:name w:val="heading 1"/>
    <w:basedOn w:val="Normal"/>
    <w:next w:val="Normal"/>
    <w:uiPriority w:val="9"/>
    <w:qFormat/>
    <w:rsid w:val="00613D56"/>
    <w:pPr>
      <w:keepNext/>
      <w:spacing w:after="120"/>
      <w:outlineLvl w:val="0"/>
    </w:pPr>
    <w:rPr>
      <w:rFonts w:ascii="Garamond" w:hAnsi="Garamond"/>
      <w:b/>
      <w:sz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963926"/>
    <w:pPr>
      <w:tabs>
        <w:tab w:val="center" w:pos="4320"/>
        <w:tab w:val="right" w:pos="8640"/>
      </w:tabs>
    </w:pPr>
    <w:rPr>
      <w:lang w:val="x-none" w:eastAsia="x-none"/>
    </w:rPr>
  </w:style>
  <w:style w:type="paragraph" w:styleId="Footer">
    <w:name w:val="footer"/>
    <w:basedOn w:val="Normal"/>
    <w:semiHidden/>
    <w:rsid w:val="00963926"/>
    <w:pPr>
      <w:tabs>
        <w:tab w:val="center" w:pos="4320"/>
        <w:tab w:val="right" w:pos="8640"/>
      </w:tabs>
    </w:pPr>
  </w:style>
  <w:style w:type="character" w:styleId="Hyperlink">
    <w:name w:val="Hyperlink"/>
    <w:rsid w:val="009A1D1B"/>
    <w:rPr>
      <w:color w:val="0000FF"/>
      <w:u w:val="single"/>
    </w:rPr>
  </w:style>
  <w:style w:type="paragraph" w:styleId="BodyText">
    <w:name w:val="Body Text"/>
    <w:basedOn w:val="Normal"/>
    <w:rsid w:val="00613D56"/>
    <w:pPr>
      <w:spacing w:after="120"/>
    </w:pPr>
    <w:rPr>
      <w:rFonts w:ascii="Garamond" w:hAnsi="Garamond"/>
      <w:sz w:val="22"/>
    </w:rPr>
  </w:style>
  <w:style w:type="paragraph" w:styleId="BalloonText">
    <w:name w:val="Balloon Text"/>
    <w:basedOn w:val="Normal"/>
    <w:semiHidden/>
    <w:rsid w:val="00C674E3"/>
    <w:rPr>
      <w:rFonts w:ascii="Lucida Grande" w:hAnsi="Lucida Grande"/>
      <w:sz w:val="18"/>
      <w:szCs w:val="18"/>
    </w:rPr>
  </w:style>
  <w:style w:type="paragraph" w:styleId="FootnoteText">
    <w:name w:val="footnote text"/>
    <w:basedOn w:val="Normal"/>
    <w:semiHidden/>
    <w:rsid w:val="00BB503A"/>
  </w:style>
  <w:style w:type="character" w:styleId="FootnoteReference">
    <w:name w:val="footnote reference"/>
    <w:semiHidden/>
    <w:rsid w:val="00BB503A"/>
    <w:rPr>
      <w:vertAlign w:val="superscript"/>
    </w:rPr>
  </w:style>
  <w:style w:type="character" w:styleId="PageNumber">
    <w:name w:val="page number"/>
    <w:basedOn w:val="DefaultParagraphFont"/>
    <w:rsid w:val="00372024"/>
  </w:style>
  <w:style w:type="character" w:customStyle="1" w:styleId="HeaderChar">
    <w:name w:val="Header Char"/>
    <w:link w:val="Header"/>
    <w:rsid w:val="00E61DB6"/>
    <w:rPr>
      <w:sz w:val="24"/>
      <w:szCs w:val="24"/>
    </w:rPr>
  </w:style>
  <w:style w:type="paragraph" w:styleId="NormalWeb">
    <w:name w:val="Normal (Web)"/>
    <w:basedOn w:val="Normal"/>
    <w:uiPriority w:val="99"/>
    <w:unhideWhenUsed/>
    <w:rsid w:val="00021126"/>
    <w:pPr>
      <w:spacing w:before="100" w:beforeAutospacing="1" w:after="100" w:afterAutospacing="1"/>
    </w:pPr>
    <w:rPr>
      <w:rFonts w:ascii="Times" w:hAnsi="Time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dfw.commission@odfw.orego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ystuart63@gmail.com"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8qBz84+NHr21MaOcVQsBLjUfdg==">AMUW2mWrxLqXAh4eEiL3WwMcuaxr/M1RE4zCdb6IP/UfRcTd0XD9BCPI4puTh0MCmNNutosTKt7eCtC02GgfPCUYTLBF5ln9ya97tTKTNCT9df9gkBZAYeb0LbKpcOyevIKjIyUbtSm9mCBXBlFCaPYVY0MOHkSjaAT5Ix3aNbSnBLV6kOhFxvpNJkdpMH9jDNcCsYjhIvU8zJHDrYOuDPl7QUp1oa9HeqnHjg3AmFIxVaCGTHoDoimJS65BfsljuInUINVG1VdNRqpOa3Uf73xRW+4Ex5f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Kancler</dc:creator>
  <cp:lastModifiedBy>Rynda Clark</cp:lastModifiedBy>
  <cp:revision>2</cp:revision>
  <dcterms:created xsi:type="dcterms:W3CDTF">2022-12-04T16:36:00Z</dcterms:created>
  <dcterms:modified xsi:type="dcterms:W3CDTF">2022-12-04T16:36:00Z</dcterms:modified>
</cp:coreProperties>
</file>