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0F5FD" w14:textId="77777777" w:rsidR="003A2C7D" w:rsidRPr="003A2C7D" w:rsidRDefault="003A2C7D" w:rsidP="00B97F49">
      <w:pPr>
        <w:pStyle w:val="NoSpacing"/>
        <w:rPr>
          <w:b/>
          <w:bCs/>
          <w:sz w:val="28"/>
          <w:szCs w:val="28"/>
        </w:rPr>
      </w:pPr>
      <w:r w:rsidRPr="003A2C7D">
        <w:rPr>
          <w:b/>
          <w:bCs/>
          <w:sz w:val="28"/>
          <w:szCs w:val="28"/>
        </w:rPr>
        <w:t>Summary Notes</w:t>
      </w:r>
    </w:p>
    <w:p w14:paraId="7D266012" w14:textId="0AB9A31C" w:rsidR="00B97F49" w:rsidRPr="003A2C7D" w:rsidRDefault="00B97F49" w:rsidP="00B97F49">
      <w:pPr>
        <w:pStyle w:val="NoSpacing"/>
        <w:rPr>
          <w:b/>
          <w:bCs/>
          <w:sz w:val="28"/>
          <w:szCs w:val="28"/>
        </w:rPr>
      </w:pPr>
      <w:r w:rsidRPr="003A2C7D">
        <w:rPr>
          <w:b/>
          <w:bCs/>
          <w:sz w:val="28"/>
          <w:szCs w:val="28"/>
        </w:rPr>
        <w:t>Save Our GSL Organizing Training, December 9, 2023</w:t>
      </w:r>
    </w:p>
    <w:p w14:paraId="71704982" w14:textId="77777777" w:rsidR="00B97F49" w:rsidRDefault="00B97F49" w:rsidP="00B97F49">
      <w:pPr>
        <w:pStyle w:val="NoSpacing"/>
      </w:pPr>
    </w:p>
    <w:p w14:paraId="4F77D664" w14:textId="2A255993" w:rsidR="00663C3B" w:rsidRPr="003A2C7D" w:rsidRDefault="00663C3B" w:rsidP="00B97F49">
      <w:pPr>
        <w:pStyle w:val="NoSpacing"/>
        <w:rPr>
          <w:b/>
          <w:bCs/>
          <w:sz w:val="24"/>
          <w:szCs w:val="24"/>
        </w:rPr>
      </w:pPr>
      <w:r w:rsidRPr="003A2C7D">
        <w:rPr>
          <w:b/>
          <w:bCs/>
          <w:sz w:val="24"/>
          <w:szCs w:val="24"/>
        </w:rPr>
        <w:t>Great Salt Lake Institute</w:t>
      </w:r>
    </w:p>
    <w:p w14:paraId="57F5D45A" w14:textId="0F6764B9" w:rsidR="00663C3B" w:rsidRDefault="00663C3B" w:rsidP="003A2C7D">
      <w:pPr>
        <w:pStyle w:val="NoSpacing"/>
        <w:numPr>
          <w:ilvl w:val="0"/>
          <w:numId w:val="1"/>
        </w:numPr>
      </w:pPr>
      <w:proofErr w:type="gramStart"/>
      <w:r>
        <w:t>The GSL</w:t>
      </w:r>
      <w:proofErr w:type="gramEnd"/>
      <w:r>
        <w:t xml:space="preserve"> is shrinking due to consumptive use</w:t>
      </w:r>
      <w:r w:rsidR="003A2C7D">
        <w:t>.</w:t>
      </w:r>
    </w:p>
    <w:p w14:paraId="0FC9EB62" w14:textId="5BA5AD5C" w:rsidR="00663C3B" w:rsidRDefault="00663C3B" w:rsidP="003A2C7D">
      <w:pPr>
        <w:pStyle w:val="NoSpacing"/>
        <w:numPr>
          <w:ilvl w:val="0"/>
          <w:numId w:val="1"/>
        </w:numPr>
      </w:pPr>
      <w:r>
        <w:t xml:space="preserve">Climate change has increased </w:t>
      </w:r>
      <w:r w:rsidR="003A2C7D">
        <w:t>evaporation,</w:t>
      </w:r>
      <w:r>
        <w:t xml:space="preserve"> and it is now at 13 percent, up from a low of 3 percent</w:t>
      </w:r>
      <w:r w:rsidR="003A2C7D">
        <w:t>.</w:t>
      </w:r>
    </w:p>
    <w:p w14:paraId="1C24AEB1" w14:textId="2F2DEB5D" w:rsidR="00663C3B" w:rsidRDefault="00663C3B" w:rsidP="003A2C7D">
      <w:pPr>
        <w:pStyle w:val="NoSpacing"/>
        <w:numPr>
          <w:ilvl w:val="0"/>
          <w:numId w:val="1"/>
        </w:numPr>
      </w:pPr>
      <w:r>
        <w:t>The net benefit from the 2023 snowfall was 3-4 feet (3 feet from storms, 3-4 feet from runoff, less 3 feet from evaporation</w:t>
      </w:r>
      <w:r w:rsidR="003A2C7D">
        <w:t>).</w:t>
      </w:r>
    </w:p>
    <w:p w14:paraId="083A8D18" w14:textId="48D24A34" w:rsidR="00663C3B" w:rsidRDefault="00663C3B" w:rsidP="00B97F49">
      <w:pPr>
        <w:pStyle w:val="NoSpacing"/>
        <w:numPr>
          <w:ilvl w:val="0"/>
          <w:numId w:val="1"/>
        </w:numPr>
      </w:pPr>
      <w:r>
        <w:t>GSL Institute supported the breach of the berm</w:t>
      </w:r>
      <w:r w:rsidR="003A2C7D">
        <w:t xml:space="preserve"> to help regulate salinity. </w:t>
      </w:r>
      <w:proofErr w:type="gramStart"/>
      <w:r>
        <w:t>Best</w:t>
      </w:r>
      <w:proofErr w:type="gramEnd"/>
      <w:r>
        <w:t xml:space="preserve"> salinity for bugs is 15 </w:t>
      </w:r>
      <w:r w:rsidR="00AF1608">
        <w:t>percent.</w:t>
      </w:r>
    </w:p>
    <w:p w14:paraId="67672F07" w14:textId="7F27ACCC" w:rsidR="00663C3B" w:rsidRDefault="00663C3B" w:rsidP="003A2C7D">
      <w:pPr>
        <w:pStyle w:val="NoSpacing"/>
        <w:numPr>
          <w:ilvl w:val="0"/>
          <w:numId w:val="1"/>
        </w:numPr>
      </w:pPr>
      <w:r>
        <w:t xml:space="preserve">Loss of pelicans in 2023 was due to the land bridge to Gunnison Island – coyotes prayed on eggs and young </w:t>
      </w:r>
      <w:r w:rsidR="00AF1608">
        <w:t>birds,</w:t>
      </w:r>
      <w:r>
        <w:t xml:space="preserve"> so no nesting occurred in 2023. No one knows where they went to nest.</w:t>
      </w:r>
    </w:p>
    <w:p w14:paraId="5FF68BC3" w14:textId="77777777" w:rsidR="00663C3B" w:rsidRDefault="00663C3B" w:rsidP="00B97F49">
      <w:pPr>
        <w:pStyle w:val="NoSpacing"/>
      </w:pPr>
    </w:p>
    <w:p w14:paraId="303C133B" w14:textId="16729588" w:rsidR="00663C3B" w:rsidRPr="003A2C7D" w:rsidRDefault="00663C3B" w:rsidP="00B97F49">
      <w:pPr>
        <w:pStyle w:val="NoSpacing"/>
        <w:rPr>
          <w:b/>
          <w:bCs/>
          <w:sz w:val="24"/>
          <w:szCs w:val="24"/>
        </w:rPr>
      </w:pPr>
      <w:r w:rsidRPr="003A2C7D">
        <w:rPr>
          <w:b/>
          <w:bCs/>
          <w:sz w:val="24"/>
          <w:szCs w:val="24"/>
        </w:rPr>
        <w:t>Great Basin Water</w:t>
      </w:r>
      <w:r w:rsidR="00A043DF" w:rsidRPr="003A2C7D">
        <w:rPr>
          <w:b/>
          <w:bCs/>
          <w:sz w:val="24"/>
          <w:szCs w:val="24"/>
        </w:rPr>
        <w:t xml:space="preserve"> </w:t>
      </w:r>
    </w:p>
    <w:p w14:paraId="4306068F" w14:textId="644DDD6A" w:rsidR="00A043DF" w:rsidRDefault="00A043DF" w:rsidP="003A2C7D">
      <w:pPr>
        <w:pStyle w:val="NoSpacing"/>
        <w:numPr>
          <w:ilvl w:val="0"/>
          <w:numId w:val="2"/>
        </w:numPr>
      </w:pPr>
      <w:r>
        <w:t xml:space="preserve">The lake needs </w:t>
      </w:r>
      <w:r w:rsidR="003A2C7D">
        <w:t>short- and long-term</w:t>
      </w:r>
      <w:r>
        <w:t xml:space="preserve"> solutions</w:t>
      </w:r>
      <w:r w:rsidR="003A2C7D">
        <w:t>.</w:t>
      </w:r>
    </w:p>
    <w:p w14:paraId="6F9329D7" w14:textId="4BAAE9C7" w:rsidR="00A043DF" w:rsidRDefault="00A043DF" w:rsidP="00B97F49">
      <w:pPr>
        <w:pStyle w:val="NoSpacing"/>
        <w:numPr>
          <w:ilvl w:val="0"/>
          <w:numId w:val="2"/>
        </w:numPr>
      </w:pPr>
      <w:r>
        <w:t xml:space="preserve">It needs 1 ½ </w:t>
      </w:r>
      <w:r w:rsidR="003A2C7D">
        <w:t>million-acre</w:t>
      </w:r>
      <w:r>
        <w:t xml:space="preserve"> feet per year. (One acre foot equals 325,851 gallons)</w:t>
      </w:r>
      <w:r w:rsidR="003A2C7D">
        <w:t xml:space="preserve"> </w:t>
      </w:r>
      <w:r>
        <w:t xml:space="preserve">2023 legislative session had several bills but did not accomplish </w:t>
      </w:r>
      <w:r w:rsidR="003A2C7D">
        <w:t>much.</w:t>
      </w:r>
    </w:p>
    <w:p w14:paraId="5F5493DB" w14:textId="5AF980ED" w:rsidR="00A043DF" w:rsidRDefault="00A043DF" w:rsidP="003A2C7D">
      <w:pPr>
        <w:pStyle w:val="NoSpacing"/>
        <w:ind w:left="720"/>
      </w:pPr>
      <w:r>
        <w:t xml:space="preserve">HB 33 changed </w:t>
      </w:r>
      <w:r w:rsidR="00AF1608">
        <w:t>the water</w:t>
      </w:r>
      <w:r>
        <w:t xml:space="preserve"> law regarding instream </w:t>
      </w:r>
      <w:r w:rsidR="00AF1608">
        <w:t>amendments,</w:t>
      </w:r>
      <w:r>
        <w:t xml:space="preserve"> but this change hasn’t had much traction </w:t>
      </w:r>
      <w:r w:rsidR="003A2C7D">
        <w:t xml:space="preserve">yet. </w:t>
      </w:r>
      <w:r>
        <w:t xml:space="preserve">HB 410 allowed for existing water rights to be transferred to the lake. The LDS church transferred </w:t>
      </w:r>
      <w:r w:rsidR="00AF1608">
        <w:t>21,000-acre</w:t>
      </w:r>
      <w:r>
        <w:t xml:space="preserve"> feet of rights equaling 1% of the total </w:t>
      </w:r>
      <w:proofErr w:type="gramStart"/>
      <w:r>
        <w:t>need</w:t>
      </w:r>
      <w:proofErr w:type="gramEnd"/>
    </w:p>
    <w:p w14:paraId="2C7DA4CA" w14:textId="6B27939A" w:rsidR="00A043DF" w:rsidRDefault="00A043DF" w:rsidP="00B97F49">
      <w:pPr>
        <w:pStyle w:val="NoSpacing"/>
      </w:pPr>
      <w:r>
        <w:tab/>
      </w:r>
    </w:p>
    <w:p w14:paraId="53C5CBC4" w14:textId="64577203" w:rsidR="00A043DF" w:rsidRPr="003A2C7D" w:rsidRDefault="00A043DF" w:rsidP="00B97F49">
      <w:pPr>
        <w:pStyle w:val="NoSpacing"/>
        <w:rPr>
          <w:b/>
          <w:bCs/>
          <w:sz w:val="24"/>
          <w:szCs w:val="24"/>
        </w:rPr>
      </w:pPr>
      <w:r w:rsidRPr="003A2C7D">
        <w:rPr>
          <w:b/>
          <w:bCs/>
          <w:sz w:val="24"/>
          <w:szCs w:val="24"/>
        </w:rPr>
        <w:t>Save Our Great Salt Lake</w:t>
      </w:r>
    </w:p>
    <w:p w14:paraId="52EB02E9" w14:textId="1DC62AAD" w:rsidR="00A043DF" w:rsidRPr="0061788F" w:rsidRDefault="00A043DF" w:rsidP="0061788F">
      <w:pPr>
        <w:pStyle w:val="NoSpacing"/>
        <w:ind w:left="720"/>
        <w:rPr>
          <w:i/>
          <w:iCs/>
          <w:sz w:val="24"/>
          <w:szCs w:val="24"/>
        </w:rPr>
      </w:pPr>
      <w:r w:rsidRPr="0061788F">
        <w:rPr>
          <w:i/>
          <w:iCs/>
          <w:sz w:val="24"/>
          <w:szCs w:val="24"/>
        </w:rPr>
        <w:t>To Do List for Legislators</w:t>
      </w:r>
    </w:p>
    <w:p w14:paraId="37327F0F" w14:textId="7BD8E4A8" w:rsidR="00A043DF" w:rsidRDefault="006A439E" w:rsidP="0061788F">
      <w:pPr>
        <w:pStyle w:val="NoSpacing"/>
        <w:numPr>
          <w:ilvl w:val="0"/>
          <w:numId w:val="5"/>
        </w:numPr>
      </w:pPr>
      <w:r>
        <w:t xml:space="preserve">Legislators are not policy experts and have hundreds of bills to address each </w:t>
      </w:r>
      <w:r w:rsidR="0061788F">
        <w:t>session.</w:t>
      </w:r>
    </w:p>
    <w:p w14:paraId="66B92BAD" w14:textId="6E09AF82" w:rsidR="006A439E" w:rsidRDefault="0061788F" w:rsidP="0061788F">
      <w:pPr>
        <w:pStyle w:val="NoSpacing"/>
        <w:numPr>
          <w:ilvl w:val="0"/>
          <w:numId w:val="5"/>
        </w:numPr>
      </w:pPr>
      <w:r>
        <w:t>The water</w:t>
      </w:r>
      <w:r w:rsidR="006A439E">
        <w:t xml:space="preserve"> lobby is blocking all </w:t>
      </w:r>
      <w:r>
        <w:t>conservation.</w:t>
      </w:r>
    </w:p>
    <w:p w14:paraId="6501AC38" w14:textId="0BF8D836" w:rsidR="006A439E" w:rsidRDefault="006A439E" w:rsidP="0061788F">
      <w:pPr>
        <w:pStyle w:val="NoSpacing"/>
        <w:numPr>
          <w:ilvl w:val="0"/>
          <w:numId w:val="5"/>
        </w:numPr>
      </w:pPr>
      <w:r>
        <w:t xml:space="preserve">Engage and push the </w:t>
      </w:r>
      <w:r w:rsidR="0061788F">
        <w:t>range.</w:t>
      </w:r>
    </w:p>
    <w:p w14:paraId="258DD20E" w14:textId="1A65803C" w:rsidR="006A439E" w:rsidRDefault="006A439E" w:rsidP="0061788F">
      <w:pPr>
        <w:pStyle w:val="NoSpacing"/>
        <w:numPr>
          <w:ilvl w:val="0"/>
          <w:numId w:val="5"/>
        </w:numPr>
      </w:pPr>
      <w:r>
        <w:t xml:space="preserve">Remember it’s </w:t>
      </w:r>
      <w:r w:rsidR="00AF1608">
        <w:t>long-term</w:t>
      </w:r>
      <w:r>
        <w:t xml:space="preserve"> </w:t>
      </w:r>
      <w:r w:rsidR="0061788F">
        <w:t>work.</w:t>
      </w:r>
    </w:p>
    <w:p w14:paraId="0AE58EF1" w14:textId="7FEF98FE" w:rsidR="006A439E" w:rsidRDefault="006A439E" w:rsidP="0061788F">
      <w:pPr>
        <w:pStyle w:val="NoSpacing"/>
        <w:numPr>
          <w:ilvl w:val="0"/>
          <w:numId w:val="5"/>
        </w:numPr>
      </w:pPr>
      <w:r>
        <w:t xml:space="preserve">Encourage incentives for agriculture to grow local </w:t>
      </w:r>
      <w:r w:rsidR="00AF1608">
        <w:t>products.</w:t>
      </w:r>
    </w:p>
    <w:p w14:paraId="08453517" w14:textId="4400900E" w:rsidR="00CF5C6E" w:rsidRDefault="00CF5C6E" w:rsidP="0061788F">
      <w:pPr>
        <w:pStyle w:val="NoSpacing"/>
        <w:numPr>
          <w:ilvl w:val="0"/>
          <w:numId w:val="5"/>
        </w:numPr>
      </w:pPr>
      <w:r>
        <w:t xml:space="preserve">Build </w:t>
      </w:r>
      <w:r w:rsidR="00AF1608">
        <w:t>partnerships.</w:t>
      </w:r>
    </w:p>
    <w:p w14:paraId="543A489B" w14:textId="36E22F02" w:rsidR="00AC7759" w:rsidRDefault="00CF5C6E" w:rsidP="0061788F">
      <w:pPr>
        <w:pStyle w:val="NoSpacing"/>
        <w:numPr>
          <w:ilvl w:val="0"/>
          <w:numId w:val="5"/>
        </w:numPr>
      </w:pPr>
      <w:r>
        <w:t xml:space="preserve">Translate science to </w:t>
      </w:r>
      <w:r w:rsidR="00AF1608">
        <w:t>policy.</w:t>
      </w:r>
      <w:r w:rsidR="00AC7759">
        <w:tab/>
      </w:r>
    </w:p>
    <w:p w14:paraId="7E276060" w14:textId="7563CABA" w:rsidR="006A439E" w:rsidRPr="0061788F" w:rsidRDefault="00CF5C6E" w:rsidP="0061788F">
      <w:pPr>
        <w:pStyle w:val="NoSpacing"/>
        <w:ind w:firstLine="720"/>
        <w:rPr>
          <w:i/>
          <w:iCs/>
        </w:rPr>
      </w:pPr>
      <w:r w:rsidRPr="0061788F">
        <w:rPr>
          <w:i/>
          <w:iCs/>
        </w:rPr>
        <w:t>Lobby tactics</w:t>
      </w:r>
    </w:p>
    <w:p w14:paraId="159691C1" w14:textId="695A634F" w:rsidR="00CF5C6E" w:rsidRDefault="00CF5C6E" w:rsidP="0061788F">
      <w:pPr>
        <w:pStyle w:val="NoSpacing"/>
        <w:numPr>
          <w:ilvl w:val="0"/>
          <w:numId w:val="7"/>
        </w:numPr>
      </w:pPr>
      <w:r>
        <w:t xml:space="preserve">Find common </w:t>
      </w:r>
      <w:r w:rsidR="0061788F">
        <w:t>ground.</w:t>
      </w:r>
    </w:p>
    <w:p w14:paraId="6F96D2B4" w14:textId="7CA612A5" w:rsidR="00CF5C6E" w:rsidRDefault="00CF5C6E" w:rsidP="0061788F">
      <w:pPr>
        <w:pStyle w:val="NoSpacing"/>
        <w:numPr>
          <w:ilvl w:val="0"/>
          <w:numId w:val="7"/>
        </w:numPr>
      </w:pPr>
      <w:r>
        <w:t xml:space="preserve">Know the </w:t>
      </w:r>
      <w:r w:rsidR="0061788F">
        <w:t>bill.</w:t>
      </w:r>
    </w:p>
    <w:p w14:paraId="2D02765A" w14:textId="1B6EF89F" w:rsidR="00CF5C6E" w:rsidRDefault="00CF5C6E" w:rsidP="0061788F">
      <w:pPr>
        <w:pStyle w:val="NoSpacing"/>
        <w:numPr>
          <w:ilvl w:val="0"/>
          <w:numId w:val="7"/>
        </w:numPr>
      </w:pPr>
      <w:r>
        <w:t xml:space="preserve">Make an explicit </w:t>
      </w:r>
      <w:r w:rsidR="0061788F">
        <w:t>ask.</w:t>
      </w:r>
    </w:p>
    <w:p w14:paraId="755F8012" w14:textId="5D9C6611" w:rsidR="00CF5C6E" w:rsidRDefault="00CF5C6E" w:rsidP="0061788F">
      <w:pPr>
        <w:pStyle w:val="NoSpacing"/>
        <w:numPr>
          <w:ilvl w:val="0"/>
          <w:numId w:val="7"/>
        </w:numPr>
      </w:pPr>
      <w:r>
        <w:t xml:space="preserve">Be </w:t>
      </w:r>
      <w:r w:rsidR="0061788F">
        <w:t>respectful.</w:t>
      </w:r>
    </w:p>
    <w:p w14:paraId="337446C8" w14:textId="12776975" w:rsidR="00CF5C6E" w:rsidRDefault="00CF5C6E" w:rsidP="0061788F">
      <w:pPr>
        <w:pStyle w:val="NoSpacing"/>
        <w:numPr>
          <w:ilvl w:val="0"/>
          <w:numId w:val="7"/>
        </w:numPr>
      </w:pPr>
      <w:r>
        <w:t xml:space="preserve">Stay on </w:t>
      </w:r>
      <w:r w:rsidR="0061788F">
        <w:t>message.</w:t>
      </w:r>
    </w:p>
    <w:p w14:paraId="18C2F140" w14:textId="415DFB18" w:rsidR="00CF5C6E" w:rsidRDefault="00CF5C6E" w:rsidP="0061788F">
      <w:pPr>
        <w:pStyle w:val="NoSpacing"/>
        <w:numPr>
          <w:ilvl w:val="0"/>
          <w:numId w:val="6"/>
        </w:numPr>
      </w:pPr>
      <w:r>
        <w:t xml:space="preserve">Be </w:t>
      </w:r>
      <w:r w:rsidR="0061788F">
        <w:t>honest.</w:t>
      </w:r>
      <w:r>
        <w:tab/>
      </w:r>
    </w:p>
    <w:p w14:paraId="11BDFDC7" w14:textId="240DC573" w:rsidR="00CF5C6E" w:rsidRDefault="00CF5C6E" w:rsidP="0061788F">
      <w:pPr>
        <w:pStyle w:val="NoSpacing"/>
        <w:numPr>
          <w:ilvl w:val="0"/>
          <w:numId w:val="6"/>
        </w:numPr>
      </w:pPr>
      <w:r>
        <w:t xml:space="preserve">Follow </w:t>
      </w:r>
      <w:r w:rsidR="0061788F">
        <w:t>up.</w:t>
      </w:r>
    </w:p>
    <w:p w14:paraId="62805D3D" w14:textId="471CDD65" w:rsidR="00CF5C6E" w:rsidRDefault="00CF5C6E" w:rsidP="0061788F">
      <w:pPr>
        <w:pStyle w:val="NoSpacing"/>
        <w:numPr>
          <w:ilvl w:val="0"/>
          <w:numId w:val="6"/>
        </w:numPr>
      </w:pPr>
      <w:r>
        <w:t xml:space="preserve">Use Interim session to build </w:t>
      </w:r>
      <w:r w:rsidR="0061788F">
        <w:t>relationships.</w:t>
      </w:r>
    </w:p>
    <w:p w14:paraId="51460C7C" w14:textId="0759D0F5" w:rsidR="00CF5C6E" w:rsidRDefault="00CF5C6E" w:rsidP="00B97F49">
      <w:pPr>
        <w:pStyle w:val="NoSpacing"/>
      </w:pPr>
      <w:r>
        <w:tab/>
      </w:r>
    </w:p>
    <w:p w14:paraId="405A4C39" w14:textId="77777777" w:rsidR="006A439E" w:rsidRDefault="006A439E" w:rsidP="00B97F49">
      <w:pPr>
        <w:pStyle w:val="NoSpacing"/>
      </w:pPr>
    </w:p>
    <w:p w14:paraId="052DDC1C" w14:textId="19CCA692" w:rsidR="006A439E" w:rsidRPr="0061788F" w:rsidRDefault="006A439E" w:rsidP="00B97F49">
      <w:pPr>
        <w:pStyle w:val="NoSpacing"/>
        <w:rPr>
          <w:b/>
          <w:bCs/>
          <w:sz w:val="24"/>
          <w:szCs w:val="24"/>
        </w:rPr>
      </w:pPr>
      <w:r w:rsidRPr="0061788F">
        <w:rPr>
          <w:b/>
          <w:bCs/>
          <w:sz w:val="24"/>
          <w:szCs w:val="24"/>
        </w:rPr>
        <w:t>Resources and Partners</w:t>
      </w:r>
    </w:p>
    <w:p w14:paraId="4D0C9ACB" w14:textId="0CC79734" w:rsidR="006A439E" w:rsidRDefault="006A439E" w:rsidP="0061788F">
      <w:pPr>
        <w:pStyle w:val="NoSpacing"/>
        <w:ind w:firstLine="720"/>
      </w:pPr>
      <w:r>
        <w:t xml:space="preserve">Grow the Flow </w:t>
      </w:r>
      <w:r w:rsidR="0061788F">
        <w:t xml:space="preserve">Utah </w:t>
      </w:r>
      <w:r>
        <w:t>(BYU)</w:t>
      </w:r>
      <w:r w:rsidR="0061788F">
        <w:t xml:space="preserve"> </w:t>
      </w:r>
      <w:hyperlink r:id="rId5" w:history="1">
        <w:r w:rsidR="0061788F" w:rsidRPr="0061788F">
          <w:rPr>
            <w:rStyle w:val="Hyperlink"/>
          </w:rPr>
          <w:t>https://growtheflowutah.org/</w:t>
        </w:r>
      </w:hyperlink>
    </w:p>
    <w:p w14:paraId="5F48BB9E" w14:textId="261E8114" w:rsidR="00CF5C6E" w:rsidRDefault="006A439E" w:rsidP="0061788F">
      <w:pPr>
        <w:pStyle w:val="NoSpacing"/>
        <w:ind w:left="720"/>
      </w:pPr>
      <w:r>
        <w:t>4200 Project</w:t>
      </w:r>
      <w:r w:rsidR="0061788F">
        <w:t>, Restoring the GSL</w:t>
      </w:r>
      <w:r>
        <w:t xml:space="preserve"> (Utah Rivers Council)</w:t>
      </w:r>
      <w:r w:rsidR="00CF5C6E">
        <w:t xml:space="preserve"> – they have several pieces of legislati</w:t>
      </w:r>
      <w:r w:rsidR="0061788F">
        <w:t>ve</w:t>
      </w:r>
      <w:r w:rsidR="00CF5C6E">
        <w:t xml:space="preserve"> proposals </w:t>
      </w:r>
      <w:r w:rsidR="0061788F">
        <w:t>already prepared.</w:t>
      </w:r>
      <w:r w:rsidR="00CF5C6E">
        <w:t xml:space="preserve"> </w:t>
      </w:r>
      <w:hyperlink r:id="rId6" w:history="1">
        <w:r w:rsidR="0061788F" w:rsidRPr="0061788F">
          <w:rPr>
            <w:rStyle w:val="Hyperlink"/>
          </w:rPr>
          <w:t>https://4200project.org/</w:t>
        </w:r>
      </w:hyperlink>
    </w:p>
    <w:p w14:paraId="411E3712" w14:textId="437FD69F" w:rsidR="00CF5C6E" w:rsidRDefault="00CF5C6E" w:rsidP="00B97F49">
      <w:pPr>
        <w:pStyle w:val="NoSpacing"/>
      </w:pPr>
      <w:r>
        <w:lastRenderedPageBreak/>
        <w:tab/>
        <w:t>Alliance for a Better Utah</w:t>
      </w:r>
      <w:r w:rsidR="002D7CB3">
        <w:t xml:space="preserve">, </w:t>
      </w:r>
      <w:hyperlink r:id="rId7" w:history="1">
        <w:r w:rsidR="002D7CB3" w:rsidRPr="002D7CB3">
          <w:rPr>
            <w:rStyle w:val="Hyperlink"/>
          </w:rPr>
          <w:t>https://betterutah.org/</w:t>
        </w:r>
      </w:hyperlink>
    </w:p>
    <w:p w14:paraId="7402A98A" w14:textId="7A652D83" w:rsidR="00CF5C6E" w:rsidRDefault="00CF5C6E" w:rsidP="00B97F49">
      <w:pPr>
        <w:pStyle w:val="NoSpacing"/>
      </w:pPr>
      <w:r>
        <w:tab/>
        <w:t>Utah.gov – legislature</w:t>
      </w:r>
    </w:p>
    <w:p w14:paraId="0B1497B3" w14:textId="1194A470" w:rsidR="00CF5C6E" w:rsidRDefault="00CF5C6E" w:rsidP="00B97F49">
      <w:pPr>
        <w:pStyle w:val="NoSpacing"/>
      </w:pPr>
      <w:r>
        <w:tab/>
        <w:t>Utah Audubon Society</w:t>
      </w:r>
    </w:p>
    <w:p w14:paraId="3D026108" w14:textId="0E62914F" w:rsidR="00CF5C6E" w:rsidRDefault="00CF5C6E" w:rsidP="00B97F49">
      <w:pPr>
        <w:pStyle w:val="NoSpacing"/>
      </w:pPr>
      <w:r>
        <w:tab/>
        <w:t>Sierra Club</w:t>
      </w:r>
    </w:p>
    <w:p w14:paraId="51861031" w14:textId="1F2809E2" w:rsidR="00CF5C6E" w:rsidRDefault="00CF5C6E" w:rsidP="00B97F49">
      <w:pPr>
        <w:pStyle w:val="NoSpacing"/>
      </w:pPr>
      <w:r>
        <w:tab/>
      </w:r>
    </w:p>
    <w:p w14:paraId="7BD9CF58" w14:textId="77777777" w:rsidR="006A439E" w:rsidRDefault="006A439E" w:rsidP="00B97F49">
      <w:pPr>
        <w:pStyle w:val="NoSpacing"/>
      </w:pPr>
    </w:p>
    <w:p w14:paraId="52BE6A0B" w14:textId="39A223D5" w:rsidR="006A439E" w:rsidRPr="0061788F" w:rsidRDefault="0061788F" w:rsidP="00B97F49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SAVE THE DATES - </w:t>
      </w:r>
      <w:r w:rsidR="006A439E" w:rsidRPr="0061788F">
        <w:rPr>
          <w:b/>
          <w:bCs/>
          <w:sz w:val="24"/>
          <w:szCs w:val="24"/>
        </w:rPr>
        <w:t>Rally for the GSL</w:t>
      </w:r>
    </w:p>
    <w:p w14:paraId="59DF5ECF" w14:textId="3A912217" w:rsidR="006A439E" w:rsidRDefault="006A439E" w:rsidP="00B97F49">
      <w:pPr>
        <w:pStyle w:val="NoSpacing"/>
      </w:pPr>
      <w:r>
        <w:t>January 20, Utah State Capitol, 3:00 PM (Terry Tempest Williams</w:t>
      </w:r>
      <w:r w:rsidR="0061788F">
        <w:t xml:space="preserve"> will be speaking</w:t>
      </w:r>
      <w:r>
        <w:t>)</w:t>
      </w:r>
    </w:p>
    <w:p w14:paraId="6C497FEA" w14:textId="77777777" w:rsidR="00CF5C6E" w:rsidRDefault="00CF5C6E" w:rsidP="00B97F49">
      <w:pPr>
        <w:pStyle w:val="NoSpacing"/>
      </w:pPr>
    </w:p>
    <w:p w14:paraId="24587218" w14:textId="72087862" w:rsidR="00CF5C6E" w:rsidRDefault="00CF5C6E" w:rsidP="00B97F49">
      <w:pPr>
        <w:pStyle w:val="NoSpacing"/>
      </w:pPr>
      <w:r>
        <w:t xml:space="preserve">Nan Seymour GSL Vigil, 8-9 am </w:t>
      </w:r>
      <w:r w:rsidR="0061788F">
        <w:t>every day</w:t>
      </w:r>
      <w:r>
        <w:t xml:space="preserve"> of the session</w:t>
      </w:r>
      <w:r w:rsidR="0061788F">
        <w:t xml:space="preserve"> starting January 16.</w:t>
      </w:r>
    </w:p>
    <w:p w14:paraId="11316D90" w14:textId="77777777" w:rsidR="006A439E" w:rsidRDefault="006A439E" w:rsidP="00B97F49">
      <w:pPr>
        <w:pStyle w:val="NoSpacing"/>
      </w:pPr>
    </w:p>
    <w:p w14:paraId="5F3F423B" w14:textId="276A7156" w:rsidR="006A439E" w:rsidRPr="0061788F" w:rsidRDefault="00CF5C6E" w:rsidP="00B97F49">
      <w:pPr>
        <w:pStyle w:val="NoSpacing"/>
        <w:rPr>
          <w:b/>
          <w:bCs/>
          <w:sz w:val="24"/>
          <w:szCs w:val="24"/>
        </w:rPr>
      </w:pPr>
      <w:r w:rsidRPr="0061788F">
        <w:rPr>
          <w:b/>
          <w:bCs/>
          <w:sz w:val="24"/>
          <w:szCs w:val="24"/>
        </w:rPr>
        <w:t>Legislative session:</w:t>
      </w:r>
    </w:p>
    <w:p w14:paraId="177B12B9" w14:textId="46D59B1B" w:rsidR="00CF5C6E" w:rsidRDefault="00CF5C6E" w:rsidP="00B97F49">
      <w:pPr>
        <w:pStyle w:val="NoSpacing"/>
      </w:pPr>
      <w:r>
        <w:t>January 16-March 1</w:t>
      </w:r>
    </w:p>
    <w:sectPr w:rsidR="00CF5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34066"/>
    <w:multiLevelType w:val="hybridMultilevel"/>
    <w:tmpl w:val="36907B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653E54"/>
    <w:multiLevelType w:val="hybridMultilevel"/>
    <w:tmpl w:val="A33CD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F4791"/>
    <w:multiLevelType w:val="hybridMultilevel"/>
    <w:tmpl w:val="C01811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D55A70"/>
    <w:multiLevelType w:val="hybridMultilevel"/>
    <w:tmpl w:val="90848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9538C"/>
    <w:multiLevelType w:val="hybridMultilevel"/>
    <w:tmpl w:val="C98485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651CB4"/>
    <w:multiLevelType w:val="hybridMultilevel"/>
    <w:tmpl w:val="FE709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7B5F5B"/>
    <w:multiLevelType w:val="hybridMultilevel"/>
    <w:tmpl w:val="36245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296423">
    <w:abstractNumId w:val="5"/>
  </w:num>
  <w:num w:numId="2" w16cid:durableId="915167270">
    <w:abstractNumId w:val="6"/>
  </w:num>
  <w:num w:numId="3" w16cid:durableId="333142680">
    <w:abstractNumId w:val="3"/>
  </w:num>
  <w:num w:numId="4" w16cid:durableId="411515284">
    <w:abstractNumId w:val="1"/>
  </w:num>
  <w:num w:numId="5" w16cid:durableId="1542866279">
    <w:abstractNumId w:val="2"/>
  </w:num>
  <w:num w:numId="6" w16cid:durableId="2077319673">
    <w:abstractNumId w:val="4"/>
  </w:num>
  <w:num w:numId="7" w16cid:durableId="258370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F49"/>
    <w:rsid w:val="00126858"/>
    <w:rsid w:val="002D7CB3"/>
    <w:rsid w:val="003A2C7D"/>
    <w:rsid w:val="0061788F"/>
    <w:rsid w:val="00663C3B"/>
    <w:rsid w:val="006A439E"/>
    <w:rsid w:val="00A043DF"/>
    <w:rsid w:val="00AC7759"/>
    <w:rsid w:val="00AF1608"/>
    <w:rsid w:val="00B45E64"/>
    <w:rsid w:val="00B97F49"/>
    <w:rsid w:val="00CF5C6E"/>
    <w:rsid w:val="00D8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F4CE1"/>
  <w15:chartTrackingRefBased/>
  <w15:docId w15:val="{5BB10C10-0682-4288-82D0-56B93AC3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7F49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617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7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etterutah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4200project.org/" TargetMode="External"/><Relationship Id="rId5" Type="http://schemas.openxmlformats.org/officeDocument/2006/relationships/hyperlink" Target="https://growtheflowutah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2986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McConvill</dc:creator>
  <cp:keywords/>
  <dc:description/>
  <cp:lastModifiedBy>Barbara McConvill</cp:lastModifiedBy>
  <cp:revision>6</cp:revision>
  <dcterms:created xsi:type="dcterms:W3CDTF">2023-12-14T22:02:00Z</dcterms:created>
  <dcterms:modified xsi:type="dcterms:W3CDTF">2023-12-28T16:46:00Z</dcterms:modified>
</cp:coreProperties>
</file>